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3B86F" w14:textId="4E1FE5EA" w:rsidR="00E85080" w:rsidRDefault="00E85080" w:rsidP="00E85080">
      <w:pPr>
        <w:jc w:val="right"/>
        <w:rPr>
          <w:rFonts w:eastAsiaTheme="minorEastAsia"/>
          <w:b/>
          <w:bCs/>
          <w:color w:val="005EB8"/>
          <w:kern w:val="24"/>
          <w:position w:val="1"/>
          <w:sz w:val="28"/>
          <w:szCs w:val="28"/>
          <w:lang w:eastAsia="en-GB"/>
        </w:rPr>
      </w:pPr>
      <w:r w:rsidRPr="00607AFB">
        <w:rPr>
          <w:noProof/>
        </w:rPr>
        <w:drawing>
          <wp:inline distT="0" distB="0" distL="0" distR="0" wp14:anchorId="38C427D6" wp14:editId="583910D0">
            <wp:extent cx="2306955" cy="808990"/>
            <wp:effectExtent l="0" t="0" r="0" b="0"/>
            <wp:docPr id="1489168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06955" cy="808990"/>
                    </a:xfrm>
                    <a:prstGeom prst="rect">
                      <a:avLst/>
                    </a:prstGeom>
                    <a:noFill/>
                    <a:ln>
                      <a:noFill/>
                    </a:ln>
                  </pic:spPr>
                </pic:pic>
              </a:graphicData>
            </a:graphic>
          </wp:inline>
        </w:drawing>
      </w:r>
    </w:p>
    <w:p w14:paraId="6106F356" w14:textId="030AB523" w:rsidR="000B26D6" w:rsidRPr="00BC64A1" w:rsidRDefault="00672738" w:rsidP="000B26D6">
      <w:pPr>
        <w:rPr>
          <w:rFonts w:eastAsiaTheme="minorEastAsia"/>
          <w:b/>
          <w:bCs/>
          <w:color w:val="005EB8"/>
          <w:kern w:val="24"/>
          <w:position w:val="1"/>
          <w:sz w:val="28"/>
          <w:szCs w:val="28"/>
          <w:lang w:eastAsia="en-GB"/>
        </w:rPr>
      </w:pPr>
      <w:r w:rsidRPr="00BC64A1">
        <w:rPr>
          <w:rFonts w:eastAsiaTheme="minorEastAsia"/>
          <w:b/>
          <w:bCs/>
          <w:color w:val="005EB8"/>
          <w:kern w:val="24"/>
          <w:position w:val="1"/>
          <w:sz w:val="28"/>
          <w:szCs w:val="28"/>
          <w:lang w:eastAsia="en-GB"/>
        </w:rPr>
        <w:t>Workforce Disability Equality Standard (WDES) 202</w:t>
      </w:r>
      <w:r w:rsidR="0001118B">
        <w:rPr>
          <w:rFonts w:eastAsiaTheme="minorEastAsia"/>
          <w:b/>
          <w:bCs/>
          <w:color w:val="005EB8"/>
          <w:kern w:val="24"/>
          <w:position w:val="1"/>
          <w:sz w:val="28"/>
          <w:szCs w:val="28"/>
          <w:lang w:eastAsia="en-GB"/>
        </w:rPr>
        <w:t>6</w:t>
      </w:r>
      <w:r w:rsidR="00BC64A1" w:rsidRPr="00BC64A1">
        <w:rPr>
          <w:rFonts w:eastAsiaTheme="minorEastAsia"/>
          <w:b/>
          <w:bCs/>
          <w:color w:val="005EB8"/>
          <w:kern w:val="24"/>
          <w:position w:val="1"/>
          <w:sz w:val="28"/>
          <w:szCs w:val="28"/>
          <w:lang w:eastAsia="en-GB"/>
        </w:rPr>
        <w:t xml:space="preserve"> Data Analysis</w:t>
      </w:r>
    </w:p>
    <w:p w14:paraId="1A93D847" w14:textId="72BBFB15" w:rsidR="00706052" w:rsidRPr="00F77091" w:rsidRDefault="00EE50C6" w:rsidP="000B26D6">
      <w:pPr>
        <w:rPr>
          <w:rFonts w:eastAsiaTheme="minorEastAsia"/>
          <w:b/>
          <w:bCs/>
          <w:color w:val="0070C0"/>
          <w:kern w:val="24"/>
          <w:position w:val="1"/>
          <w:lang w:eastAsia="en-GB"/>
        </w:rPr>
      </w:pPr>
      <w:r w:rsidRPr="00F77091">
        <w:rPr>
          <w:noProof/>
          <w:color w:val="0070C0"/>
          <w:sz w:val="24"/>
          <w:szCs w:val="24"/>
        </w:rPr>
        <mc:AlternateContent>
          <mc:Choice Requires="wps">
            <w:drawing>
              <wp:anchor distT="0" distB="0" distL="114300" distR="114300" simplePos="0" relativeHeight="251759616" behindDoc="0" locked="0" layoutInCell="1" allowOverlap="1" wp14:anchorId="6AB95309" wp14:editId="437FC062">
                <wp:simplePos x="0" y="0"/>
                <wp:positionH relativeFrom="column">
                  <wp:posOffset>7045748</wp:posOffset>
                </wp:positionH>
                <wp:positionV relativeFrom="paragraph">
                  <wp:posOffset>182104</wp:posOffset>
                </wp:positionV>
                <wp:extent cx="2539718" cy="2821940"/>
                <wp:effectExtent l="0" t="0" r="0" b="0"/>
                <wp:wrapNone/>
                <wp:docPr id="1150171559" name="TextBox 17"/>
                <wp:cNvGraphicFramePr/>
                <a:graphic xmlns:a="http://schemas.openxmlformats.org/drawingml/2006/main">
                  <a:graphicData uri="http://schemas.microsoft.com/office/word/2010/wordprocessingShape">
                    <wps:wsp>
                      <wps:cNvSpPr txBox="1"/>
                      <wps:spPr>
                        <a:xfrm>
                          <a:off x="0" y="0"/>
                          <a:ext cx="2539718" cy="2821940"/>
                        </a:xfrm>
                        <a:prstGeom prst="roundRect">
                          <a:avLst/>
                        </a:prstGeom>
                        <a:solidFill>
                          <a:sysClr val="window" lastClr="FFFFFF">
                            <a:lumMod val="95000"/>
                          </a:sysClr>
                        </a:solidFill>
                      </wps:spPr>
                      <wps:txbx>
                        <w:txbxContent>
                          <w:p w14:paraId="65301A1D" w14:textId="320EEFC2" w:rsidR="00706052" w:rsidRPr="00EE50C6" w:rsidRDefault="00706052" w:rsidP="00706052">
                            <w:pPr>
                              <w:rPr>
                                <w:color w:val="000000" w:themeColor="text1"/>
                                <w:kern w:val="24"/>
                                <w:sz w:val="32"/>
                                <w:szCs w:val="32"/>
                              </w:rPr>
                            </w:pPr>
                            <w:r w:rsidRPr="00EE50C6">
                              <w:rPr>
                                <w:color w:val="000000" w:themeColor="text1"/>
                                <w:kern w:val="24"/>
                                <w:sz w:val="28"/>
                                <w:szCs w:val="28"/>
                              </w:rPr>
                              <w:t xml:space="preserve">A higher percentage of </w:t>
                            </w:r>
                            <w:r w:rsidR="004447B5" w:rsidRPr="00EE50C6">
                              <w:rPr>
                                <w:color w:val="000000" w:themeColor="text1"/>
                                <w:kern w:val="24"/>
                                <w:sz w:val="28"/>
                                <w:szCs w:val="28"/>
                              </w:rPr>
                              <w:t xml:space="preserve">colleagues with a disability/long term condition </w:t>
                            </w:r>
                            <w:r w:rsidRPr="00EE50C6">
                              <w:rPr>
                                <w:b/>
                                <w:bCs/>
                                <w:color w:val="E36C0A" w:themeColor="accent6" w:themeShade="BF"/>
                                <w:kern w:val="24"/>
                                <w:sz w:val="48"/>
                                <w:szCs w:val="48"/>
                              </w:rPr>
                              <w:t>(</w:t>
                            </w:r>
                            <w:r w:rsidR="004447B5" w:rsidRPr="00EE50C6">
                              <w:rPr>
                                <w:b/>
                                <w:bCs/>
                                <w:color w:val="E36C0A" w:themeColor="accent6" w:themeShade="BF"/>
                                <w:kern w:val="24"/>
                                <w:sz w:val="48"/>
                                <w:szCs w:val="48"/>
                              </w:rPr>
                              <w:t>3</w:t>
                            </w:r>
                            <w:r w:rsidRPr="00EE50C6">
                              <w:rPr>
                                <w:b/>
                                <w:bCs/>
                                <w:color w:val="E36C0A" w:themeColor="accent6" w:themeShade="BF"/>
                                <w:kern w:val="24"/>
                                <w:sz w:val="48"/>
                                <w:szCs w:val="48"/>
                              </w:rPr>
                              <w:t>1.</w:t>
                            </w:r>
                            <w:r w:rsidR="004447B5" w:rsidRPr="00EE50C6">
                              <w:rPr>
                                <w:b/>
                                <w:bCs/>
                                <w:color w:val="E36C0A" w:themeColor="accent6" w:themeShade="BF"/>
                                <w:kern w:val="24"/>
                                <w:sz w:val="48"/>
                                <w:szCs w:val="48"/>
                              </w:rPr>
                              <w:t>2</w:t>
                            </w:r>
                            <w:r w:rsidRPr="00EE50C6">
                              <w:rPr>
                                <w:b/>
                                <w:bCs/>
                                <w:color w:val="E36C0A" w:themeColor="accent6" w:themeShade="BF"/>
                                <w:kern w:val="24"/>
                                <w:sz w:val="48"/>
                                <w:szCs w:val="48"/>
                              </w:rPr>
                              <w:t xml:space="preserve">%) </w:t>
                            </w:r>
                            <w:r w:rsidRPr="00EE50C6">
                              <w:rPr>
                                <w:color w:val="000000" w:themeColor="text1"/>
                                <w:kern w:val="24"/>
                                <w:sz w:val="28"/>
                                <w:szCs w:val="28"/>
                              </w:rPr>
                              <w:t xml:space="preserve">than </w:t>
                            </w:r>
                            <w:r w:rsidR="004447B5" w:rsidRPr="00EE50C6">
                              <w:rPr>
                                <w:color w:val="000000" w:themeColor="text1"/>
                                <w:kern w:val="24"/>
                                <w:sz w:val="28"/>
                                <w:szCs w:val="28"/>
                              </w:rPr>
                              <w:t xml:space="preserve">those without a disability/LCT </w:t>
                            </w:r>
                            <w:r w:rsidRPr="00EE50C6">
                              <w:rPr>
                                <w:b/>
                                <w:bCs/>
                                <w:color w:val="E36C0A" w:themeColor="accent6" w:themeShade="BF"/>
                                <w:kern w:val="24"/>
                                <w:sz w:val="48"/>
                                <w:szCs w:val="48"/>
                              </w:rPr>
                              <w:t>(</w:t>
                            </w:r>
                            <w:r w:rsidR="004447B5" w:rsidRPr="00EE50C6">
                              <w:rPr>
                                <w:b/>
                                <w:bCs/>
                                <w:color w:val="E36C0A" w:themeColor="accent6" w:themeShade="BF"/>
                                <w:kern w:val="24"/>
                                <w:sz w:val="48"/>
                                <w:szCs w:val="48"/>
                              </w:rPr>
                              <w:t>18.6</w:t>
                            </w:r>
                            <w:r w:rsidRPr="00EE50C6">
                              <w:rPr>
                                <w:b/>
                                <w:bCs/>
                                <w:color w:val="E36C0A" w:themeColor="accent6" w:themeShade="BF"/>
                                <w:kern w:val="24"/>
                                <w:sz w:val="48"/>
                                <w:szCs w:val="48"/>
                              </w:rPr>
                              <w:t xml:space="preserve">%) </w:t>
                            </w:r>
                            <w:r w:rsidRPr="00EE50C6">
                              <w:rPr>
                                <w:color w:val="000000" w:themeColor="text1"/>
                                <w:kern w:val="24"/>
                                <w:sz w:val="28"/>
                                <w:szCs w:val="28"/>
                              </w:rPr>
                              <w:t>report experiencing discrimination from other staff in the last 12 months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6AB95309" id="TextBox 17" o:spid="_x0000_s1026" style="position:absolute;margin-left:554.8pt;margin-top:14.35pt;width:200pt;height:222.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" fillcolor="#f2f2f2" stroked="f">
                <v:textbox>
                  <w:txbxContent>
                    <w:p w14:paraId="65301A1D" w14:textId="320EEFC2" w:rsidR="00706052" w:rsidRPr="00EE50C6" w:rsidRDefault="00706052" w:rsidP="00706052">
                      <w:pPr>
                        <w:rPr>
                          <w:color w:val="000000" w:themeColor="text1"/>
                          <w:kern w:val="24"/>
                          <w:sz w:val="32"/>
                          <w:szCs w:val="32"/>
                        </w:rPr>
                      </w:pPr>
                      <w:r w:rsidRPr="00EE50C6">
                        <w:rPr>
                          <w:color w:val="000000" w:themeColor="text1"/>
                          <w:kern w:val="24"/>
                          <w:sz w:val="28"/>
                          <w:szCs w:val="28"/>
                        </w:rPr>
                        <w:t xml:space="preserve">A higher percentage of </w:t>
                      </w:r>
                      <w:r w:rsidR="004447B5" w:rsidRPr="00EE50C6">
                        <w:rPr>
                          <w:color w:val="000000" w:themeColor="text1"/>
                          <w:kern w:val="24"/>
                          <w:sz w:val="28"/>
                          <w:szCs w:val="28"/>
                        </w:rPr>
                        <w:t xml:space="preserve">colleagues with a disability/long term condition </w:t>
                      </w:r>
                      <w:r w:rsidRPr="00EE50C6">
                        <w:rPr>
                          <w:b/>
                          <w:bCs/>
                          <w:color w:val="E36C0A" w:themeColor="accent6" w:themeShade="BF"/>
                          <w:kern w:val="24"/>
                          <w:sz w:val="48"/>
                          <w:szCs w:val="48"/>
                        </w:rPr>
                        <w:t>(</w:t>
                      </w:r>
                      <w:r w:rsidR="004447B5" w:rsidRPr="00EE50C6">
                        <w:rPr>
                          <w:b/>
                          <w:bCs/>
                          <w:color w:val="E36C0A" w:themeColor="accent6" w:themeShade="BF"/>
                          <w:kern w:val="24"/>
                          <w:sz w:val="48"/>
                          <w:szCs w:val="48"/>
                        </w:rPr>
                        <w:t>3</w:t>
                      </w:r>
                      <w:r w:rsidRPr="00EE50C6">
                        <w:rPr>
                          <w:b/>
                          <w:bCs/>
                          <w:color w:val="E36C0A" w:themeColor="accent6" w:themeShade="BF"/>
                          <w:kern w:val="24"/>
                          <w:sz w:val="48"/>
                          <w:szCs w:val="48"/>
                        </w:rPr>
                        <w:t>1.</w:t>
                      </w:r>
                      <w:r w:rsidR="004447B5" w:rsidRPr="00EE50C6">
                        <w:rPr>
                          <w:b/>
                          <w:bCs/>
                          <w:color w:val="E36C0A" w:themeColor="accent6" w:themeShade="BF"/>
                          <w:kern w:val="24"/>
                          <w:sz w:val="48"/>
                          <w:szCs w:val="48"/>
                        </w:rPr>
                        <w:t>2</w:t>
                      </w:r>
                      <w:r w:rsidRPr="00EE50C6">
                        <w:rPr>
                          <w:b/>
                          <w:bCs/>
                          <w:color w:val="E36C0A" w:themeColor="accent6" w:themeShade="BF"/>
                          <w:kern w:val="24"/>
                          <w:sz w:val="48"/>
                          <w:szCs w:val="48"/>
                        </w:rPr>
                        <w:t xml:space="preserve">%) </w:t>
                      </w:r>
                      <w:r w:rsidRPr="00EE50C6">
                        <w:rPr>
                          <w:color w:val="000000" w:themeColor="text1"/>
                          <w:kern w:val="24"/>
                          <w:sz w:val="28"/>
                          <w:szCs w:val="28"/>
                        </w:rPr>
                        <w:t xml:space="preserve">than </w:t>
                      </w:r>
                      <w:r w:rsidR="004447B5" w:rsidRPr="00EE50C6">
                        <w:rPr>
                          <w:color w:val="000000" w:themeColor="text1"/>
                          <w:kern w:val="24"/>
                          <w:sz w:val="28"/>
                          <w:szCs w:val="28"/>
                        </w:rPr>
                        <w:t xml:space="preserve">those without a disability/LCT </w:t>
                      </w:r>
                      <w:r w:rsidRPr="00EE50C6">
                        <w:rPr>
                          <w:b/>
                          <w:bCs/>
                          <w:color w:val="E36C0A" w:themeColor="accent6" w:themeShade="BF"/>
                          <w:kern w:val="24"/>
                          <w:sz w:val="48"/>
                          <w:szCs w:val="48"/>
                        </w:rPr>
                        <w:t>(</w:t>
                      </w:r>
                      <w:r w:rsidR="004447B5" w:rsidRPr="00EE50C6">
                        <w:rPr>
                          <w:b/>
                          <w:bCs/>
                          <w:color w:val="E36C0A" w:themeColor="accent6" w:themeShade="BF"/>
                          <w:kern w:val="24"/>
                          <w:sz w:val="48"/>
                          <w:szCs w:val="48"/>
                        </w:rPr>
                        <w:t>18.6</w:t>
                      </w:r>
                      <w:r w:rsidRPr="00EE50C6">
                        <w:rPr>
                          <w:b/>
                          <w:bCs/>
                          <w:color w:val="E36C0A" w:themeColor="accent6" w:themeShade="BF"/>
                          <w:kern w:val="24"/>
                          <w:sz w:val="48"/>
                          <w:szCs w:val="48"/>
                        </w:rPr>
                        <w:t xml:space="preserve">%) </w:t>
                      </w:r>
                      <w:r w:rsidRPr="00EE50C6">
                        <w:rPr>
                          <w:color w:val="000000" w:themeColor="text1"/>
                          <w:kern w:val="24"/>
                          <w:sz w:val="28"/>
                          <w:szCs w:val="28"/>
                        </w:rPr>
                        <w:t>report experiencing discrimination from other staff in the last 12 months</w:t>
                      </w:r>
                    </w:p>
                  </w:txbxContent>
                </v:textbox>
              </v:roundrect>
            </w:pict>
          </mc:Fallback>
        </mc:AlternateContent>
      </w:r>
    </w:p>
    <w:p w14:paraId="460C58BB" w14:textId="0534FF1D" w:rsidR="00706052" w:rsidRPr="00D64137" w:rsidRDefault="00706052" w:rsidP="00706052">
      <w:pPr>
        <w:jc w:val="both"/>
        <w:rPr>
          <w:rFonts w:cs="Arial"/>
          <w:b/>
          <w:sz w:val="24"/>
          <w:szCs w:val="24"/>
          <w:lang w:eastAsia="en-GB"/>
        </w:rPr>
      </w:pPr>
      <w:r w:rsidRPr="00D64137">
        <w:rPr>
          <w:rFonts w:cs="Arial"/>
          <w:b/>
          <w:sz w:val="24"/>
          <w:szCs w:val="24"/>
          <w:lang w:eastAsia="en-GB"/>
        </w:rPr>
        <w:t>Key Findings</w:t>
      </w:r>
      <w:r w:rsidR="00595C51" w:rsidRPr="00D64137">
        <w:rPr>
          <w:rFonts w:cs="Arial"/>
          <w:b/>
          <w:sz w:val="24"/>
          <w:szCs w:val="24"/>
          <w:lang w:eastAsia="en-GB"/>
        </w:rPr>
        <w:t>:</w:t>
      </w:r>
    </w:p>
    <w:p w14:paraId="62B4E003" w14:textId="053BCFA2" w:rsidR="00706052" w:rsidRPr="000B26D6" w:rsidRDefault="00C14413" w:rsidP="00706052">
      <w:pPr>
        <w:jc w:val="both"/>
        <w:rPr>
          <w:rFonts w:cs="Arial"/>
          <w:b/>
          <w:color w:val="0070C0"/>
          <w:lang w:eastAsia="en-GB"/>
        </w:rPr>
      </w:pPr>
      <w:r w:rsidRPr="000B26D6">
        <w:rPr>
          <w:noProof/>
        </w:rPr>
        <mc:AlternateContent>
          <mc:Choice Requires="wps">
            <w:drawing>
              <wp:anchor distT="0" distB="0" distL="114300" distR="114300" simplePos="0" relativeHeight="251764736" behindDoc="0" locked="0" layoutInCell="1" allowOverlap="1" wp14:anchorId="76DD301C" wp14:editId="285BAD7A">
                <wp:simplePos x="0" y="0"/>
                <wp:positionH relativeFrom="column">
                  <wp:posOffset>-121285</wp:posOffset>
                </wp:positionH>
                <wp:positionV relativeFrom="paragraph">
                  <wp:posOffset>176530</wp:posOffset>
                </wp:positionV>
                <wp:extent cx="1809750" cy="1441450"/>
                <wp:effectExtent l="0" t="0" r="0" b="6350"/>
                <wp:wrapNone/>
                <wp:docPr id="692227960" name="TextBox 71"/>
                <wp:cNvGraphicFramePr/>
                <a:graphic xmlns:a="http://schemas.openxmlformats.org/drawingml/2006/main">
                  <a:graphicData uri="http://schemas.microsoft.com/office/word/2010/wordprocessingShape">
                    <wps:wsp>
                      <wps:cNvSpPr txBox="1"/>
                      <wps:spPr>
                        <a:xfrm>
                          <a:off x="0" y="0"/>
                          <a:ext cx="1809750" cy="1441450"/>
                        </a:xfrm>
                        <a:prstGeom prst="roundRect">
                          <a:avLst/>
                        </a:prstGeom>
                        <a:solidFill>
                          <a:srgbClr val="00A499"/>
                        </a:solidFill>
                      </wps:spPr>
                      <wps:txbx>
                        <w:txbxContent>
                          <w:p w14:paraId="4EB6DD70" w14:textId="09032892" w:rsidR="001C546E" w:rsidRPr="00127A36" w:rsidRDefault="001E51C5" w:rsidP="00CB3366">
                            <w:pPr>
                              <w:jc w:val="center"/>
                              <w:rPr>
                                <w:rFonts w:eastAsia="Times New Roman" w:cs="Arial"/>
                                <w:color w:val="FFFFFF" w:themeColor="background1"/>
                                <w:lang w:eastAsia="en-GB"/>
                              </w:rPr>
                            </w:pPr>
                            <w:r>
                              <w:rPr>
                                <w:rFonts w:eastAsia="+mn-ea" w:cs="Arial"/>
                                <w:b/>
                                <w:bCs/>
                                <w:color w:val="FFFFFF" w:themeColor="background1"/>
                                <w:kern w:val="24"/>
                                <w:lang w:eastAsia="en-GB"/>
                              </w:rPr>
                              <w:t>6</w:t>
                            </w:r>
                            <w:r w:rsidR="00924629" w:rsidRPr="00127A36">
                              <w:rPr>
                                <w:rFonts w:eastAsia="+mn-ea" w:cs="Arial"/>
                                <w:b/>
                                <w:bCs/>
                                <w:color w:val="FFFFFF" w:themeColor="background1"/>
                                <w:kern w:val="24"/>
                                <w:lang w:eastAsia="en-GB"/>
                              </w:rPr>
                              <w:t>.7</w:t>
                            </w:r>
                            <w:r w:rsidR="001C546E" w:rsidRPr="00127A36">
                              <w:rPr>
                                <w:rFonts w:eastAsia="+mn-ea" w:cs="Arial"/>
                                <w:b/>
                                <w:bCs/>
                                <w:color w:val="FFFFFF" w:themeColor="background1"/>
                                <w:kern w:val="24"/>
                                <w:lang w:eastAsia="en-GB"/>
                              </w:rPr>
                              <w:t xml:space="preserve">% </w:t>
                            </w:r>
                            <w:r w:rsidR="001C546E" w:rsidRPr="00127A36">
                              <w:rPr>
                                <w:rFonts w:eastAsia="+mn-ea" w:cs="Arial"/>
                                <w:color w:val="FFFFFF" w:themeColor="background1"/>
                                <w:kern w:val="24"/>
                                <w:lang w:eastAsia="en-GB"/>
                              </w:rPr>
                              <w:t>of</w:t>
                            </w:r>
                            <w:r w:rsidR="003A37EB" w:rsidRPr="00127A36">
                              <w:rPr>
                                <w:rFonts w:eastAsia="+mn-ea" w:cs="Arial"/>
                                <w:color w:val="FFFFFF" w:themeColor="background1"/>
                                <w:kern w:val="24"/>
                                <w:lang w:eastAsia="en-GB"/>
                              </w:rPr>
                              <w:t xml:space="preserve"> </w:t>
                            </w:r>
                            <w:r w:rsidR="001C546E" w:rsidRPr="00127A36">
                              <w:rPr>
                                <w:rFonts w:eastAsia="+mn-ea" w:cs="Arial"/>
                                <w:color w:val="FFFFFF" w:themeColor="background1"/>
                                <w:kern w:val="24"/>
                                <w:lang w:eastAsia="en-GB"/>
                              </w:rPr>
                              <w:t>colleagues have shared a disability or L</w:t>
                            </w:r>
                            <w:r w:rsidR="00F77091" w:rsidRPr="00127A36">
                              <w:rPr>
                                <w:rFonts w:eastAsia="+mn-ea" w:cs="Arial"/>
                                <w:color w:val="FFFFFF" w:themeColor="background1"/>
                                <w:kern w:val="24"/>
                                <w:lang w:eastAsia="en-GB"/>
                              </w:rPr>
                              <w:t>ong Term Condition (LTC)</w:t>
                            </w:r>
                            <w:r w:rsidR="001C546E" w:rsidRPr="00127A36">
                              <w:rPr>
                                <w:rFonts w:eastAsia="+mn-ea" w:cs="Arial"/>
                                <w:color w:val="FFFFFF" w:themeColor="background1"/>
                                <w:kern w:val="24"/>
                                <w:lang w:eastAsia="en-GB"/>
                              </w:rPr>
                              <w:t xml:space="preserve"> on ESR compared to</w:t>
                            </w:r>
                            <w:r w:rsidR="00CB3366">
                              <w:rPr>
                                <w:rFonts w:eastAsia="Times New Roman" w:cs="Arial"/>
                                <w:color w:val="FFFFFF" w:themeColor="background1"/>
                                <w:lang w:eastAsia="en-GB"/>
                              </w:rPr>
                              <w:t xml:space="preserve"> </w:t>
                            </w:r>
                            <w:r w:rsidR="001C546E" w:rsidRPr="00127A36">
                              <w:rPr>
                                <w:rFonts w:eastAsia="+mn-ea" w:cs="Arial"/>
                                <w:b/>
                                <w:bCs/>
                                <w:color w:val="FFFFFF" w:themeColor="background1"/>
                                <w:kern w:val="24"/>
                                <w:lang w:eastAsia="en-GB"/>
                              </w:rPr>
                              <w:t>2</w:t>
                            </w:r>
                            <w:r w:rsidR="009B15F6" w:rsidRPr="00127A36">
                              <w:rPr>
                                <w:rFonts w:eastAsia="+mn-ea" w:cs="Arial"/>
                                <w:b/>
                                <w:bCs/>
                                <w:color w:val="FFFFFF" w:themeColor="background1"/>
                                <w:kern w:val="24"/>
                                <w:lang w:eastAsia="en-GB"/>
                              </w:rPr>
                              <w:t>7.</w:t>
                            </w:r>
                            <w:r w:rsidR="00442535" w:rsidRPr="00127A36">
                              <w:rPr>
                                <w:rFonts w:eastAsia="+mn-ea" w:cs="Arial"/>
                                <w:b/>
                                <w:bCs/>
                                <w:color w:val="FFFFFF" w:themeColor="background1"/>
                                <w:kern w:val="24"/>
                                <w:lang w:eastAsia="en-GB"/>
                              </w:rPr>
                              <w:t>8</w:t>
                            </w:r>
                            <w:r w:rsidR="001C546E" w:rsidRPr="00127A36">
                              <w:rPr>
                                <w:rFonts w:eastAsia="+mn-ea" w:cs="Arial"/>
                                <w:b/>
                                <w:bCs/>
                                <w:color w:val="FFFFFF" w:themeColor="background1"/>
                                <w:kern w:val="24"/>
                                <w:lang w:eastAsia="en-GB"/>
                              </w:rPr>
                              <w:t xml:space="preserve">% </w:t>
                            </w:r>
                            <w:r w:rsidR="001C546E" w:rsidRPr="00127A36">
                              <w:rPr>
                                <w:rFonts w:eastAsia="+mn-ea" w:cs="Arial"/>
                                <w:color w:val="FFFFFF" w:themeColor="background1"/>
                                <w:kern w:val="24"/>
                                <w:lang w:eastAsia="en-GB"/>
                              </w:rPr>
                              <w:t xml:space="preserve">in </w:t>
                            </w:r>
                            <w:r w:rsidR="00924629" w:rsidRPr="00127A36">
                              <w:rPr>
                                <w:rFonts w:eastAsia="+mn-ea" w:cs="Arial"/>
                                <w:color w:val="FFFFFF" w:themeColor="background1"/>
                                <w:kern w:val="24"/>
                                <w:lang w:eastAsia="en-GB"/>
                              </w:rPr>
                              <w:t>the</w:t>
                            </w:r>
                            <w:r w:rsidR="001C546E" w:rsidRPr="00127A36">
                              <w:rPr>
                                <w:rFonts w:eastAsia="+mn-ea" w:cs="Arial"/>
                                <w:color w:val="FFFFFF" w:themeColor="background1"/>
                                <w:kern w:val="24"/>
                                <w:lang w:eastAsia="en-GB"/>
                              </w:rPr>
                              <w:t xml:space="preserve"> </w:t>
                            </w:r>
                            <w:r w:rsidR="00CB3366">
                              <w:rPr>
                                <w:rFonts w:eastAsia="+mn-ea" w:cs="Arial"/>
                                <w:color w:val="FFFFFF" w:themeColor="background1"/>
                                <w:kern w:val="24"/>
                                <w:lang w:eastAsia="en-GB"/>
                              </w:rPr>
                              <w:t>anony</w:t>
                            </w:r>
                            <w:r w:rsidR="00901E5F">
                              <w:rPr>
                                <w:rFonts w:eastAsia="+mn-ea" w:cs="Arial"/>
                                <w:color w:val="FFFFFF" w:themeColor="background1"/>
                                <w:kern w:val="24"/>
                                <w:lang w:eastAsia="en-GB"/>
                              </w:rPr>
                              <w:t>mised</w:t>
                            </w:r>
                            <w:r w:rsidR="00CB3366">
                              <w:rPr>
                                <w:rFonts w:eastAsia="+mn-ea" w:cs="Arial"/>
                                <w:color w:val="FFFFFF" w:themeColor="background1"/>
                                <w:kern w:val="24"/>
                                <w:lang w:eastAsia="en-GB"/>
                              </w:rPr>
                              <w:t xml:space="preserve"> 2025 </w:t>
                            </w:r>
                            <w:r w:rsidR="00442535" w:rsidRPr="00127A36">
                              <w:rPr>
                                <w:rFonts w:eastAsia="+mn-ea" w:cs="Arial"/>
                                <w:color w:val="FFFFFF" w:themeColor="background1"/>
                                <w:kern w:val="24"/>
                                <w:lang w:eastAsia="en-GB"/>
                              </w:rPr>
                              <w:t xml:space="preserve">NHS </w:t>
                            </w:r>
                            <w:r w:rsidR="001C546E" w:rsidRPr="00127A36">
                              <w:rPr>
                                <w:rFonts w:eastAsia="+mn-ea" w:cs="Arial"/>
                                <w:color w:val="FFFFFF" w:themeColor="background1"/>
                                <w:kern w:val="24"/>
                                <w:lang w:eastAsia="en-GB"/>
                              </w:rPr>
                              <w:t>Staff Survey</w:t>
                            </w:r>
                          </w:p>
                          <w:p w14:paraId="4471D047" w14:textId="6D8D1886" w:rsidR="00706052" w:rsidRPr="00127A36" w:rsidRDefault="00706052" w:rsidP="00127A36">
                            <w:pPr>
                              <w:jc w:val="center"/>
                              <w:textAlignment w:val="baseline"/>
                              <w:rPr>
                                <w:rFonts w:cs="Arial"/>
                                <w:color w:val="FFFFFF" w:themeColor="background1"/>
                                <w:kern w:val="24"/>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76DD301C" id="TextBox 71" o:spid="_x0000_s1027" style="position:absolute;left:0;text-align:left;margin-left:-9.55pt;margin-top:13.9pt;width:142.5pt;height:113.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" fillcolor="#00a499" stroked="f">
                <v:textbox>
                  <w:txbxContent>
                    <w:p w14:paraId="4EB6DD70" w14:textId="09032892" w:rsidR="001C546E" w:rsidRPr="00127A36" w:rsidRDefault="001E51C5" w:rsidP="00CB3366">
                      <w:pPr>
                        <w:jc w:val="center"/>
                        <w:rPr>
                          <w:rFonts w:eastAsia="Times New Roman" w:cs="Arial"/>
                          <w:color w:val="FFFFFF" w:themeColor="background1"/>
                          <w:lang w:eastAsia="en-GB"/>
                        </w:rPr>
                      </w:pPr>
                      <w:r>
                        <w:rPr>
                          <w:rFonts w:eastAsia="+mn-ea" w:cs="Arial"/>
                          <w:b/>
                          <w:bCs/>
                          <w:color w:val="FFFFFF" w:themeColor="background1"/>
                          <w:kern w:val="24"/>
                          <w:lang w:eastAsia="en-GB"/>
                        </w:rPr>
                        <w:t>6</w:t>
                      </w:r>
                      <w:r w:rsidR="00924629" w:rsidRPr="00127A36">
                        <w:rPr>
                          <w:rFonts w:eastAsia="+mn-ea" w:cs="Arial"/>
                          <w:b/>
                          <w:bCs/>
                          <w:color w:val="FFFFFF" w:themeColor="background1"/>
                          <w:kern w:val="24"/>
                          <w:lang w:eastAsia="en-GB"/>
                        </w:rPr>
                        <w:t>.7</w:t>
                      </w:r>
                      <w:r w:rsidR="001C546E" w:rsidRPr="00127A36">
                        <w:rPr>
                          <w:rFonts w:eastAsia="+mn-ea" w:cs="Arial"/>
                          <w:b/>
                          <w:bCs/>
                          <w:color w:val="FFFFFF" w:themeColor="background1"/>
                          <w:kern w:val="24"/>
                          <w:lang w:eastAsia="en-GB"/>
                        </w:rPr>
                        <w:t xml:space="preserve">% </w:t>
                      </w:r>
                      <w:r w:rsidR="001C546E" w:rsidRPr="00127A36">
                        <w:rPr>
                          <w:rFonts w:eastAsia="+mn-ea" w:cs="Arial"/>
                          <w:color w:val="FFFFFF" w:themeColor="background1"/>
                          <w:kern w:val="24"/>
                          <w:lang w:eastAsia="en-GB"/>
                        </w:rPr>
                        <w:t>of</w:t>
                      </w:r>
                      <w:r w:rsidR="003A37EB" w:rsidRPr="00127A36">
                        <w:rPr>
                          <w:rFonts w:eastAsia="+mn-ea" w:cs="Arial"/>
                          <w:color w:val="FFFFFF" w:themeColor="background1"/>
                          <w:kern w:val="24"/>
                          <w:lang w:eastAsia="en-GB"/>
                        </w:rPr>
                        <w:t xml:space="preserve"> </w:t>
                      </w:r>
                      <w:r w:rsidR="001C546E" w:rsidRPr="00127A36">
                        <w:rPr>
                          <w:rFonts w:eastAsia="+mn-ea" w:cs="Arial"/>
                          <w:color w:val="FFFFFF" w:themeColor="background1"/>
                          <w:kern w:val="24"/>
                          <w:lang w:eastAsia="en-GB"/>
                        </w:rPr>
                        <w:t>colleagues have shared a disability or L</w:t>
                      </w:r>
                      <w:r w:rsidR="00F77091" w:rsidRPr="00127A36">
                        <w:rPr>
                          <w:rFonts w:eastAsia="+mn-ea" w:cs="Arial"/>
                          <w:color w:val="FFFFFF" w:themeColor="background1"/>
                          <w:kern w:val="24"/>
                          <w:lang w:eastAsia="en-GB"/>
                        </w:rPr>
                        <w:t>ong Term Condition (LTC)</w:t>
                      </w:r>
                      <w:r w:rsidR="001C546E" w:rsidRPr="00127A36">
                        <w:rPr>
                          <w:rFonts w:eastAsia="+mn-ea" w:cs="Arial"/>
                          <w:color w:val="FFFFFF" w:themeColor="background1"/>
                          <w:kern w:val="24"/>
                          <w:lang w:eastAsia="en-GB"/>
                        </w:rPr>
                        <w:t xml:space="preserve"> on ESR compared to</w:t>
                      </w:r>
                      <w:r w:rsidR="00CB3366">
                        <w:rPr>
                          <w:rFonts w:eastAsia="Times New Roman" w:cs="Arial"/>
                          <w:color w:val="FFFFFF" w:themeColor="background1"/>
                          <w:lang w:eastAsia="en-GB"/>
                        </w:rPr>
                        <w:t xml:space="preserve"> </w:t>
                      </w:r>
                      <w:r w:rsidR="001C546E" w:rsidRPr="00127A36">
                        <w:rPr>
                          <w:rFonts w:eastAsia="+mn-ea" w:cs="Arial"/>
                          <w:b/>
                          <w:bCs/>
                          <w:color w:val="FFFFFF" w:themeColor="background1"/>
                          <w:kern w:val="24"/>
                          <w:lang w:eastAsia="en-GB"/>
                        </w:rPr>
                        <w:t>2</w:t>
                      </w:r>
                      <w:r w:rsidR="009B15F6" w:rsidRPr="00127A36">
                        <w:rPr>
                          <w:rFonts w:eastAsia="+mn-ea" w:cs="Arial"/>
                          <w:b/>
                          <w:bCs/>
                          <w:color w:val="FFFFFF" w:themeColor="background1"/>
                          <w:kern w:val="24"/>
                          <w:lang w:eastAsia="en-GB"/>
                        </w:rPr>
                        <w:t>7.</w:t>
                      </w:r>
                      <w:r w:rsidR="00442535" w:rsidRPr="00127A36">
                        <w:rPr>
                          <w:rFonts w:eastAsia="+mn-ea" w:cs="Arial"/>
                          <w:b/>
                          <w:bCs/>
                          <w:color w:val="FFFFFF" w:themeColor="background1"/>
                          <w:kern w:val="24"/>
                          <w:lang w:eastAsia="en-GB"/>
                        </w:rPr>
                        <w:t>8</w:t>
                      </w:r>
                      <w:r w:rsidR="001C546E" w:rsidRPr="00127A36">
                        <w:rPr>
                          <w:rFonts w:eastAsia="+mn-ea" w:cs="Arial"/>
                          <w:b/>
                          <w:bCs/>
                          <w:color w:val="FFFFFF" w:themeColor="background1"/>
                          <w:kern w:val="24"/>
                          <w:lang w:eastAsia="en-GB"/>
                        </w:rPr>
                        <w:t xml:space="preserve">% </w:t>
                      </w:r>
                      <w:r w:rsidR="001C546E" w:rsidRPr="00127A36">
                        <w:rPr>
                          <w:rFonts w:eastAsia="+mn-ea" w:cs="Arial"/>
                          <w:color w:val="FFFFFF" w:themeColor="background1"/>
                          <w:kern w:val="24"/>
                          <w:lang w:eastAsia="en-GB"/>
                        </w:rPr>
                        <w:t xml:space="preserve">in </w:t>
                      </w:r>
                      <w:r w:rsidR="00924629" w:rsidRPr="00127A36">
                        <w:rPr>
                          <w:rFonts w:eastAsia="+mn-ea" w:cs="Arial"/>
                          <w:color w:val="FFFFFF" w:themeColor="background1"/>
                          <w:kern w:val="24"/>
                          <w:lang w:eastAsia="en-GB"/>
                        </w:rPr>
                        <w:t>the</w:t>
                      </w:r>
                      <w:r w:rsidR="001C546E" w:rsidRPr="00127A36">
                        <w:rPr>
                          <w:rFonts w:eastAsia="+mn-ea" w:cs="Arial"/>
                          <w:color w:val="FFFFFF" w:themeColor="background1"/>
                          <w:kern w:val="24"/>
                          <w:lang w:eastAsia="en-GB"/>
                        </w:rPr>
                        <w:t xml:space="preserve"> </w:t>
                      </w:r>
                      <w:r w:rsidR="00CB3366">
                        <w:rPr>
                          <w:rFonts w:eastAsia="+mn-ea" w:cs="Arial"/>
                          <w:color w:val="FFFFFF" w:themeColor="background1"/>
                          <w:kern w:val="24"/>
                          <w:lang w:eastAsia="en-GB"/>
                        </w:rPr>
                        <w:t>anony</w:t>
                      </w:r>
                      <w:r w:rsidR="00901E5F">
                        <w:rPr>
                          <w:rFonts w:eastAsia="+mn-ea" w:cs="Arial"/>
                          <w:color w:val="FFFFFF" w:themeColor="background1"/>
                          <w:kern w:val="24"/>
                          <w:lang w:eastAsia="en-GB"/>
                        </w:rPr>
                        <w:t>mised</w:t>
                      </w:r>
                      <w:r w:rsidR="00CB3366">
                        <w:rPr>
                          <w:rFonts w:eastAsia="+mn-ea" w:cs="Arial"/>
                          <w:color w:val="FFFFFF" w:themeColor="background1"/>
                          <w:kern w:val="24"/>
                          <w:lang w:eastAsia="en-GB"/>
                        </w:rPr>
                        <w:t xml:space="preserve"> 2025 </w:t>
                      </w:r>
                      <w:r w:rsidR="00442535" w:rsidRPr="00127A36">
                        <w:rPr>
                          <w:rFonts w:eastAsia="+mn-ea" w:cs="Arial"/>
                          <w:color w:val="FFFFFF" w:themeColor="background1"/>
                          <w:kern w:val="24"/>
                          <w:lang w:eastAsia="en-GB"/>
                        </w:rPr>
                        <w:t xml:space="preserve">NHS </w:t>
                      </w:r>
                      <w:r w:rsidR="001C546E" w:rsidRPr="00127A36">
                        <w:rPr>
                          <w:rFonts w:eastAsia="+mn-ea" w:cs="Arial"/>
                          <w:color w:val="FFFFFF" w:themeColor="background1"/>
                          <w:kern w:val="24"/>
                          <w:lang w:eastAsia="en-GB"/>
                        </w:rPr>
                        <w:t>Staff Survey</w:t>
                      </w:r>
                    </w:p>
                    <w:p w14:paraId="4471D047" w14:textId="6D8D1886" w:rsidR="00706052" w:rsidRPr="00127A36" w:rsidRDefault="00706052" w:rsidP="00127A36">
                      <w:pPr>
                        <w:jc w:val="center"/>
                        <w:textAlignment w:val="baseline"/>
                        <w:rPr>
                          <w:rFonts w:cs="Arial"/>
                          <w:color w:val="FFFFFF" w:themeColor="background1"/>
                          <w:kern w:val="24"/>
                        </w:rPr>
                      </w:pPr>
                    </w:p>
                  </w:txbxContent>
                </v:textbox>
              </v:roundrect>
            </w:pict>
          </mc:Fallback>
        </mc:AlternateContent>
      </w:r>
    </w:p>
    <w:p w14:paraId="5002CA60" w14:textId="06CAAF37" w:rsidR="00706052" w:rsidRPr="000B26D6" w:rsidRDefault="00C14413" w:rsidP="00706052">
      <w:pPr>
        <w:jc w:val="both"/>
        <w:rPr>
          <w:rFonts w:cs="Arial"/>
          <w:b/>
          <w:color w:val="0070C0"/>
          <w:lang w:eastAsia="en-GB"/>
        </w:rPr>
      </w:pPr>
      <w:r w:rsidRPr="000B26D6">
        <w:rPr>
          <w:noProof/>
        </w:rPr>
        <mc:AlternateContent>
          <mc:Choice Requires="wps">
            <w:drawing>
              <wp:anchor distT="0" distB="0" distL="114300" distR="114300" simplePos="0" relativeHeight="251686911" behindDoc="0" locked="0" layoutInCell="1" allowOverlap="1" wp14:anchorId="4351BD84" wp14:editId="49CC513A">
                <wp:simplePos x="0" y="0"/>
                <wp:positionH relativeFrom="column">
                  <wp:posOffset>4007385</wp:posOffset>
                </wp:positionH>
                <wp:positionV relativeFrom="paragraph">
                  <wp:posOffset>48360</wp:posOffset>
                </wp:positionV>
                <wp:extent cx="2389304" cy="1441450"/>
                <wp:effectExtent l="0" t="0" r="0" b="6350"/>
                <wp:wrapNone/>
                <wp:docPr id="2106979027" name="TextBox 16"/>
                <wp:cNvGraphicFramePr/>
                <a:graphic xmlns:a="http://schemas.openxmlformats.org/drawingml/2006/main">
                  <a:graphicData uri="http://schemas.microsoft.com/office/word/2010/wordprocessingShape">
                    <wps:wsp>
                      <wps:cNvSpPr txBox="1"/>
                      <wps:spPr>
                        <a:xfrm>
                          <a:off x="0" y="0"/>
                          <a:ext cx="2389304" cy="1441450"/>
                        </a:xfrm>
                        <a:prstGeom prst="roundRect">
                          <a:avLst/>
                        </a:prstGeom>
                        <a:solidFill>
                          <a:srgbClr val="41B6E6"/>
                        </a:solidFill>
                      </wps:spPr>
                      <wps:txbx>
                        <w:txbxContent>
                          <w:p w14:paraId="7385E889" w14:textId="67203281" w:rsidR="00706052" w:rsidRPr="00127A36" w:rsidRDefault="004447B5" w:rsidP="00127A36">
                            <w:pPr>
                              <w:jc w:val="center"/>
                              <w:rPr>
                                <w:b/>
                                <w:bCs/>
                                <w:color w:val="FFFFFF" w:themeColor="background1"/>
                                <w:kern w:val="24"/>
                              </w:rPr>
                            </w:pPr>
                            <w:r w:rsidRPr="00127A36">
                              <w:rPr>
                                <w:color w:val="FFFFFF" w:themeColor="background1"/>
                                <w:kern w:val="24"/>
                              </w:rPr>
                              <w:t xml:space="preserve">Colleagues with a disability/LTC are </w:t>
                            </w:r>
                            <w:r w:rsidR="001C0401" w:rsidRPr="00127A36">
                              <w:rPr>
                                <w:b/>
                                <w:bCs/>
                                <w:color w:val="FFFFFF" w:themeColor="background1"/>
                                <w:kern w:val="24"/>
                              </w:rPr>
                              <w:t>9</w:t>
                            </w:r>
                            <w:r w:rsidRPr="00127A36">
                              <w:rPr>
                                <w:b/>
                                <w:bCs/>
                                <w:color w:val="FFFFFF" w:themeColor="background1"/>
                                <w:kern w:val="24"/>
                              </w:rPr>
                              <w:t>%</w:t>
                            </w:r>
                            <w:r w:rsidRPr="00127A36">
                              <w:rPr>
                                <w:color w:val="FFFFFF" w:themeColor="background1"/>
                                <w:kern w:val="24"/>
                              </w:rPr>
                              <w:t xml:space="preserve"> more likely to feel pressure from their manager to come to work, despite not feeling well enough to perform their duties</w:t>
                            </w:r>
                            <w:r w:rsidR="00597615" w:rsidRPr="00127A36">
                              <w:rPr>
                                <w:color w:val="FFFFFF" w:themeColor="background1"/>
                                <w:kern w:val="24"/>
                              </w:rPr>
                              <w:t>, compared to colleagues without a disability/LTC</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4351BD84" id="TextBox 16" o:spid="_x0000_s1028" style="position:absolute;left:0;text-align:left;margin-left:315.55pt;margin-top:3.8pt;width:188.15pt;height:113.5pt;z-index:2516869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" fillcolor="#41b6e6" stroked="f">
                <v:textbox>
                  <w:txbxContent>
                    <w:p w14:paraId="7385E889" w14:textId="67203281" w:rsidR="00706052" w:rsidRPr="00127A36" w:rsidRDefault="004447B5" w:rsidP="00127A36">
                      <w:pPr>
                        <w:jc w:val="center"/>
                        <w:rPr>
                          <w:b/>
                          <w:bCs/>
                          <w:color w:val="FFFFFF" w:themeColor="background1"/>
                          <w:kern w:val="24"/>
                        </w:rPr>
                      </w:pPr>
                      <w:r w:rsidRPr="00127A36">
                        <w:rPr>
                          <w:color w:val="FFFFFF" w:themeColor="background1"/>
                          <w:kern w:val="24"/>
                        </w:rPr>
                        <w:t xml:space="preserve">Colleagues with a disability/LTC are </w:t>
                      </w:r>
                      <w:r w:rsidR="001C0401" w:rsidRPr="00127A36">
                        <w:rPr>
                          <w:b/>
                          <w:bCs/>
                          <w:color w:val="FFFFFF" w:themeColor="background1"/>
                          <w:kern w:val="24"/>
                        </w:rPr>
                        <w:t>9</w:t>
                      </w:r>
                      <w:r w:rsidRPr="00127A36">
                        <w:rPr>
                          <w:b/>
                          <w:bCs/>
                          <w:color w:val="FFFFFF" w:themeColor="background1"/>
                          <w:kern w:val="24"/>
                        </w:rPr>
                        <w:t>%</w:t>
                      </w:r>
                      <w:r w:rsidRPr="00127A36">
                        <w:rPr>
                          <w:color w:val="FFFFFF" w:themeColor="background1"/>
                          <w:kern w:val="24"/>
                        </w:rPr>
                        <w:t xml:space="preserve"> more likely to feel pressure from their manager to come to work, despite not feeling well enough to perform their duties</w:t>
                      </w:r>
                      <w:r w:rsidR="00597615" w:rsidRPr="00127A36">
                        <w:rPr>
                          <w:color w:val="FFFFFF" w:themeColor="background1"/>
                          <w:kern w:val="24"/>
                        </w:rPr>
                        <w:t>, compared to colleagues without a disability/LTC</w:t>
                      </w:r>
                    </w:p>
                  </w:txbxContent>
                </v:textbox>
              </v:roundrect>
            </w:pict>
          </mc:Fallback>
        </mc:AlternateContent>
      </w:r>
      <w:r w:rsidRPr="000B26D6">
        <w:rPr>
          <w:noProof/>
        </w:rPr>
        <mc:AlternateContent>
          <mc:Choice Requires="wps">
            <w:drawing>
              <wp:anchor distT="0" distB="0" distL="114300" distR="114300" simplePos="0" relativeHeight="251763712" behindDoc="0" locked="0" layoutInCell="1" allowOverlap="1" wp14:anchorId="7E0D9FEC" wp14:editId="2D8DBC1A">
                <wp:simplePos x="0" y="0"/>
                <wp:positionH relativeFrom="column">
                  <wp:posOffset>1777365</wp:posOffset>
                </wp:positionH>
                <wp:positionV relativeFrom="paragraph">
                  <wp:posOffset>47625</wp:posOffset>
                </wp:positionV>
                <wp:extent cx="2184400" cy="1441450"/>
                <wp:effectExtent l="0" t="0" r="6350" b="6350"/>
                <wp:wrapNone/>
                <wp:docPr id="991523568" name="TextBox 11"/>
                <wp:cNvGraphicFramePr/>
                <a:graphic xmlns:a="http://schemas.openxmlformats.org/drawingml/2006/main">
                  <a:graphicData uri="http://schemas.microsoft.com/office/word/2010/wordprocessingShape">
                    <wps:wsp>
                      <wps:cNvSpPr txBox="1"/>
                      <wps:spPr>
                        <a:xfrm>
                          <a:off x="0" y="0"/>
                          <a:ext cx="2184400" cy="1441450"/>
                        </a:xfrm>
                        <a:prstGeom prst="roundRect">
                          <a:avLst/>
                        </a:prstGeom>
                        <a:solidFill>
                          <a:srgbClr val="005EB8"/>
                        </a:solidFill>
                      </wps:spPr>
                      <wps:txbx>
                        <w:txbxContent>
                          <w:p w14:paraId="3624B340" w14:textId="3556C7BE" w:rsidR="004447B5" w:rsidRPr="00127A36" w:rsidRDefault="001C546E" w:rsidP="00127A36">
                            <w:pPr>
                              <w:pStyle w:val="NormalWeb"/>
                              <w:spacing w:before="0" w:beforeAutospacing="0" w:after="0" w:afterAutospacing="0"/>
                              <w:jc w:val="center"/>
                              <w:rPr>
                                <w:rFonts w:ascii="Arial" w:eastAsia="Times New Roman" w:hAnsi="Arial" w:cs="Arial"/>
                                <w:color w:val="FFFFFF" w:themeColor="background1"/>
                                <w:sz w:val="22"/>
                                <w:szCs w:val="22"/>
                              </w:rPr>
                            </w:pPr>
                            <w:r w:rsidRPr="00127A36">
                              <w:rPr>
                                <w:rFonts w:ascii="Arial" w:eastAsia="+mn-ea" w:hAnsi="Arial" w:cs="Arial"/>
                                <w:b/>
                                <w:bCs/>
                                <w:color w:val="FFFFFF" w:themeColor="background1"/>
                                <w:kern w:val="24"/>
                                <w:position w:val="1"/>
                                <w:sz w:val="22"/>
                                <w:szCs w:val="22"/>
                              </w:rPr>
                              <w:t>5</w:t>
                            </w:r>
                            <w:r w:rsidR="001C0401" w:rsidRPr="00127A36">
                              <w:rPr>
                                <w:rFonts w:ascii="Arial" w:eastAsia="+mn-ea" w:hAnsi="Arial" w:cs="Arial"/>
                                <w:b/>
                                <w:bCs/>
                                <w:color w:val="FFFFFF" w:themeColor="background1"/>
                                <w:kern w:val="24"/>
                                <w:position w:val="1"/>
                                <w:sz w:val="22"/>
                                <w:szCs w:val="22"/>
                              </w:rPr>
                              <w:t>1.8</w:t>
                            </w:r>
                            <w:r w:rsidRPr="00127A36">
                              <w:rPr>
                                <w:rFonts w:ascii="Arial" w:eastAsia="+mn-ea" w:hAnsi="Arial" w:cs="Arial"/>
                                <w:b/>
                                <w:bCs/>
                                <w:color w:val="FFFFFF" w:themeColor="background1"/>
                                <w:kern w:val="24"/>
                                <w:position w:val="1"/>
                                <w:sz w:val="22"/>
                                <w:szCs w:val="22"/>
                              </w:rPr>
                              <w:t xml:space="preserve">% </w:t>
                            </w:r>
                            <w:r w:rsidRPr="00127A36">
                              <w:rPr>
                                <w:rFonts w:ascii="Arial" w:eastAsia="+mn-ea" w:hAnsi="Arial" w:cs="Arial"/>
                                <w:color w:val="FFFFFF" w:themeColor="background1"/>
                                <w:kern w:val="24"/>
                                <w:sz w:val="22"/>
                                <w:szCs w:val="22"/>
                              </w:rPr>
                              <w:t xml:space="preserve">of colleagues with a disability/LTC compared to </w:t>
                            </w:r>
                            <w:r w:rsidRPr="00127A36">
                              <w:rPr>
                                <w:rFonts w:ascii="Arial" w:eastAsia="+mn-ea" w:hAnsi="Arial" w:cs="Arial"/>
                                <w:b/>
                                <w:bCs/>
                                <w:color w:val="FFFFFF" w:themeColor="background1"/>
                                <w:kern w:val="24"/>
                                <w:sz w:val="22"/>
                                <w:szCs w:val="22"/>
                              </w:rPr>
                              <w:t>58</w:t>
                            </w:r>
                            <w:r w:rsidR="001C0401" w:rsidRPr="00127A36">
                              <w:rPr>
                                <w:rFonts w:ascii="Arial" w:eastAsia="+mn-ea" w:hAnsi="Arial" w:cs="Arial"/>
                                <w:b/>
                                <w:bCs/>
                                <w:color w:val="FFFFFF" w:themeColor="background1"/>
                                <w:kern w:val="24"/>
                                <w:sz w:val="22"/>
                                <w:szCs w:val="22"/>
                              </w:rPr>
                              <w:t>.5</w:t>
                            </w:r>
                            <w:r w:rsidRPr="00127A36">
                              <w:rPr>
                                <w:rFonts w:ascii="Arial" w:eastAsia="+mn-ea" w:hAnsi="Arial" w:cs="Arial"/>
                                <w:b/>
                                <w:bCs/>
                                <w:color w:val="FFFFFF" w:themeColor="background1"/>
                                <w:kern w:val="24"/>
                                <w:sz w:val="22"/>
                                <w:szCs w:val="22"/>
                              </w:rPr>
                              <w:t>%</w:t>
                            </w:r>
                            <w:r w:rsidRPr="00127A36">
                              <w:rPr>
                                <w:rFonts w:ascii="Arial" w:eastAsia="+mn-ea" w:hAnsi="Arial" w:cs="Arial"/>
                                <w:color w:val="FFFFFF" w:themeColor="background1"/>
                                <w:kern w:val="24"/>
                                <w:sz w:val="22"/>
                                <w:szCs w:val="22"/>
                              </w:rPr>
                              <w:t xml:space="preserve"> of colleagues without a disability/LTC</w:t>
                            </w:r>
                            <w:r w:rsidR="004447B5" w:rsidRPr="00127A36">
                              <w:rPr>
                                <w:rFonts w:ascii="Arial" w:eastAsia="+mn-ea" w:hAnsi="Arial" w:cs="Arial"/>
                                <w:color w:val="FFFFFF" w:themeColor="background1"/>
                                <w:kern w:val="24"/>
                                <w:sz w:val="22"/>
                                <w:szCs w:val="22"/>
                              </w:rPr>
                              <w:t xml:space="preserve"> </w:t>
                            </w:r>
                            <w:r w:rsidR="004447B5" w:rsidRPr="00127A36">
                              <w:rPr>
                                <w:rFonts w:ascii="Arial" w:eastAsiaTheme="minorEastAsia" w:hAnsi="Arial" w:cs="Arial"/>
                                <w:color w:val="FFFFFF" w:themeColor="background1"/>
                                <w:kern w:val="24"/>
                                <w:sz w:val="22"/>
                                <w:szCs w:val="22"/>
                              </w:rPr>
                              <w:t xml:space="preserve">believe </w:t>
                            </w:r>
                            <w:r w:rsidR="003A37EB" w:rsidRPr="00127A36">
                              <w:rPr>
                                <w:rFonts w:ascii="Arial" w:eastAsiaTheme="minorEastAsia" w:hAnsi="Arial" w:cs="Arial"/>
                                <w:color w:val="FFFFFF" w:themeColor="background1"/>
                                <w:kern w:val="24"/>
                                <w:sz w:val="22"/>
                                <w:szCs w:val="22"/>
                              </w:rPr>
                              <w:t>the</w:t>
                            </w:r>
                            <w:r w:rsidR="004447B5" w:rsidRPr="00127A36">
                              <w:rPr>
                                <w:rFonts w:ascii="Arial" w:eastAsiaTheme="minorEastAsia" w:hAnsi="Arial" w:cs="Arial"/>
                                <w:color w:val="FFFFFF" w:themeColor="background1"/>
                                <w:kern w:val="24"/>
                                <w:sz w:val="22"/>
                                <w:szCs w:val="22"/>
                              </w:rPr>
                              <w:t xml:space="preserve"> trust provides equal</w:t>
                            </w:r>
                          </w:p>
                          <w:p w14:paraId="6BA4E22D" w14:textId="2B8CD1FD" w:rsidR="004447B5" w:rsidRPr="00127A36" w:rsidRDefault="00C14413" w:rsidP="00127A36">
                            <w:pPr>
                              <w:jc w:val="center"/>
                              <w:rPr>
                                <w:rFonts w:eastAsia="Times New Roman" w:cs="Arial"/>
                                <w:color w:val="FFFFFF" w:themeColor="background1"/>
                                <w:lang w:eastAsia="en-GB"/>
                              </w:rPr>
                            </w:pPr>
                            <w:r>
                              <w:rPr>
                                <w:rFonts w:eastAsiaTheme="minorEastAsia" w:cs="Arial"/>
                                <w:color w:val="FFFFFF" w:themeColor="background1"/>
                                <w:kern w:val="24"/>
                                <w:lang w:eastAsia="en-GB"/>
                              </w:rPr>
                              <w:t>o</w:t>
                            </w:r>
                            <w:r w:rsidR="004447B5" w:rsidRPr="00127A36">
                              <w:rPr>
                                <w:rFonts w:eastAsiaTheme="minorEastAsia" w:cs="Arial"/>
                                <w:color w:val="FFFFFF" w:themeColor="background1"/>
                                <w:kern w:val="24"/>
                                <w:lang w:eastAsia="en-GB"/>
                              </w:rPr>
                              <w:t>pportunities</w:t>
                            </w:r>
                            <w:r w:rsidRPr="00127A36">
                              <w:rPr>
                                <w:rFonts w:eastAsiaTheme="minorEastAsia" w:cs="Arial"/>
                                <w:color w:val="FFFFFF" w:themeColor="background1"/>
                                <w:kern w:val="24"/>
                                <w:lang w:eastAsia="en-GB"/>
                              </w:rPr>
                              <w:t xml:space="preserve"> </w:t>
                            </w:r>
                            <w:r w:rsidR="004447B5" w:rsidRPr="00127A36">
                              <w:rPr>
                                <w:rFonts w:eastAsiaTheme="minorEastAsia" w:cs="Arial"/>
                                <w:color w:val="FFFFFF" w:themeColor="background1"/>
                                <w:kern w:val="24"/>
                                <w:lang w:eastAsia="en-GB"/>
                              </w:rPr>
                              <w:t>for career</w:t>
                            </w:r>
                          </w:p>
                          <w:p w14:paraId="2F64805E" w14:textId="2F85CC30" w:rsidR="00706052" w:rsidRPr="00127A36" w:rsidRDefault="004447B5" w:rsidP="00127A36">
                            <w:pPr>
                              <w:jc w:val="center"/>
                              <w:textAlignment w:val="baseline"/>
                              <w:rPr>
                                <w:rFonts w:cs="Arial"/>
                                <w:color w:val="FFFFFF" w:themeColor="background1"/>
                                <w:kern w:val="24"/>
                              </w:rPr>
                            </w:pPr>
                            <w:r w:rsidRPr="00127A36">
                              <w:rPr>
                                <w:rFonts w:eastAsiaTheme="minorEastAsia" w:cs="Arial"/>
                                <w:color w:val="FFFFFF" w:themeColor="background1"/>
                                <w:kern w:val="24"/>
                                <w:lang w:eastAsia="en-GB"/>
                              </w:rPr>
                              <w:t>progression or promotion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7E0D9FEC" id="TextBox 11" o:spid="_x0000_s1029" style="position:absolute;left:0;text-align:left;margin-left:139.95pt;margin-top:3.75pt;width:172pt;height:113.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" fillcolor="#005eb8" stroked="f">
                <v:textbox>
                  <w:txbxContent>
                    <w:p w14:paraId="3624B340" w14:textId="3556C7BE" w:rsidR="004447B5" w:rsidRPr="00127A36" w:rsidRDefault="001C546E" w:rsidP="00127A36">
                      <w:pPr>
                        <w:pStyle w:val="NormalWeb"/>
                        <w:spacing w:before="0" w:beforeAutospacing="0" w:after="0" w:afterAutospacing="0"/>
                        <w:jc w:val="center"/>
                        <w:rPr>
                          <w:rFonts w:ascii="Arial" w:eastAsia="Times New Roman" w:hAnsi="Arial" w:cs="Arial"/>
                          <w:color w:val="FFFFFF" w:themeColor="background1"/>
                          <w:sz w:val="22"/>
                          <w:szCs w:val="22"/>
                        </w:rPr>
                      </w:pPr>
                      <w:r w:rsidRPr="00127A36">
                        <w:rPr>
                          <w:rFonts w:ascii="Arial" w:eastAsia="+mn-ea" w:hAnsi="Arial" w:cs="Arial"/>
                          <w:b/>
                          <w:bCs/>
                          <w:color w:val="FFFFFF" w:themeColor="background1"/>
                          <w:kern w:val="24"/>
                          <w:position w:val="1"/>
                          <w:sz w:val="22"/>
                          <w:szCs w:val="22"/>
                        </w:rPr>
                        <w:t>5</w:t>
                      </w:r>
                      <w:r w:rsidR="001C0401" w:rsidRPr="00127A36">
                        <w:rPr>
                          <w:rFonts w:ascii="Arial" w:eastAsia="+mn-ea" w:hAnsi="Arial" w:cs="Arial"/>
                          <w:b/>
                          <w:bCs/>
                          <w:color w:val="FFFFFF" w:themeColor="background1"/>
                          <w:kern w:val="24"/>
                          <w:position w:val="1"/>
                          <w:sz w:val="22"/>
                          <w:szCs w:val="22"/>
                        </w:rPr>
                        <w:t>1.8</w:t>
                      </w:r>
                      <w:r w:rsidRPr="00127A36">
                        <w:rPr>
                          <w:rFonts w:ascii="Arial" w:eastAsia="+mn-ea" w:hAnsi="Arial" w:cs="Arial"/>
                          <w:b/>
                          <w:bCs/>
                          <w:color w:val="FFFFFF" w:themeColor="background1"/>
                          <w:kern w:val="24"/>
                          <w:position w:val="1"/>
                          <w:sz w:val="22"/>
                          <w:szCs w:val="22"/>
                        </w:rPr>
                        <w:t xml:space="preserve">% </w:t>
                      </w:r>
                      <w:r w:rsidRPr="00127A36">
                        <w:rPr>
                          <w:rFonts w:ascii="Arial" w:eastAsia="+mn-ea" w:hAnsi="Arial" w:cs="Arial"/>
                          <w:color w:val="FFFFFF" w:themeColor="background1"/>
                          <w:kern w:val="24"/>
                          <w:sz w:val="22"/>
                          <w:szCs w:val="22"/>
                        </w:rPr>
                        <w:t xml:space="preserve">of colleagues with a disability/LTC compared to </w:t>
                      </w:r>
                      <w:r w:rsidRPr="00127A36">
                        <w:rPr>
                          <w:rFonts w:ascii="Arial" w:eastAsia="+mn-ea" w:hAnsi="Arial" w:cs="Arial"/>
                          <w:b/>
                          <w:bCs/>
                          <w:color w:val="FFFFFF" w:themeColor="background1"/>
                          <w:kern w:val="24"/>
                          <w:sz w:val="22"/>
                          <w:szCs w:val="22"/>
                        </w:rPr>
                        <w:t>58</w:t>
                      </w:r>
                      <w:r w:rsidR="001C0401" w:rsidRPr="00127A36">
                        <w:rPr>
                          <w:rFonts w:ascii="Arial" w:eastAsia="+mn-ea" w:hAnsi="Arial" w:cs="Arial"/>
                          <w:b/>
                          <w:bCs/>
                          <w:color w:val="FFFFFF" w:themeColor="background1"/>
                          <w:kern w:val="24"/>
                          <w:sz w:val="22"/>
                          <w:szCs w:val="22"/>
                        </w:rPr>
                        <w:t>.5</w:t>
                      </w:r>
                      <w:r w:rsidRPr="00127A36">
                        <w:rPr>
                          <w:rFonts w:ascii="Arial" w:eastAsia="+mn-ea" w:hAnsi="Arial" w:cs="Arial"/>
                          <w:b/>
                          <w:bCs/>
                          <w:color w:val="FFFFFF" w:themeColor="background1"/>
                          <w:kern w:val="24"/>
                          <w:sz w:val="22"/>
                          <w:szCs w:val="22"/>
                        </w:rPr>
                        <w:t>%</w:t>
                      </w:r>
                      <w:r w:rsidRPr="00127A36">
                        <w:rPr>
                          <w:rFonts w:ascii="Arial" w:eastAsia="+mn-ea" w:hAnsi="Arial" w:cs="Arial"/>
                          <w:color w:val="FFFFFF" w:themeColor="background1"/>
                          <w:kern w:val="24"/>
                          <w:sz w:val="22"/>
                          <w:szCs w:val="22"/>
                        </w:rPr>
                        <w:t xml:space="preserve"> of colleagues without a disability/LTC</w:t>
                      </w:r>
                      <w:r w:rsidR="004447B5" w:rsidRPr="00127A36">
                        <w:rPr>
                          <w:rFonts w:ascii="Arial" w:eastAsia="+mn-ea" w:hAnsi="Arial" w:cs="Arial"/>
                          <w:color w:val="FFFFFF" w:themeColor="background1"/>
                          <w:kern w:val="24"/>
                          <w:sz w:val="22"/>
                          <w:szCs w:val="22"/>
                        </w:rPr>
                        <w:t xml:space="preserve"> </w:t>
                      </w:r>
                      <w:r w:rsidR="004447B5" w:rsidRPr="00127A36">
                        <w:rPr>
                          <w:rFonts w:ascii="Arial" w:eastAsiaTheme="minorEastAsia" w:hAnsi="Arial" w:cs="Arial"/>
                          <w:color w:val="FFFFFF" w:themeColor="background1"/>
                          <w:kern w:val="24"/>
                          <w:sz w:val="22"/>
                          <w:szCs w:val="22"/>
                        </w:rPr>
                        <w:t xml:space="preserve">believe </w:t>
                      </w:r>
                      <w:r w:rsidR="003A37EB" w:rsidRPr="00127A36">
                        <w:rPr>
                          <w:rFonts w:ascii="Arial" w:eastAsiaTheme="minorEastAsia" w:hAnsi="Arial" w:cs="Arial"/>
                          <w:color w:val="FFFFFF" w:themeColor="background1"/>
                          <w:kern w:val="24"/>
                          <w:sz w:val="22"/>
                          <w:szCs w:val="22"/>
                        </w:rPr>
                        <w:t>the</w:t>
                      </w:r>
                      <w:r w:rsidR="004447B5" w:rsidRPr="00127A36">
                        <w:rPr>
                          <w:rFonts w:ascii="Arial" w:eastAsiaTheme="minorEastAsia" w:hAnsi="Arial" w:cs="Arial"/>
                          <w:color w:val="FFFFFF" w:themeColor="background1"/>
                          <w:kern w:val="24"/>
                          <w:sz w:val="22"/>
                          <w:szCs w:val="22"/>
                        </w:rPr>
                        <w:t xml:space="preserve"> trust provides equal</w:t>
                      </w:r>
                    </w:p>
                    <w:p w14:paraId="6BA4E22D" w14:textId="2B8CD1FD" w:rsidR="004447B5" w:rsidRPr="00127A36" w:rsidRDefault="00C14413" w:rsidP="00127A36">
                      <w:pPr>
                        <w:jc w:val="center"/>
                        <w:rPr>
                          <w:rFonts w:eastAsia="Times New Roman" w:cs="Arial"/>
                          <w:color w:val="FFFFFF" w:themeColor="background1"/>
                          <w:lang w:eastAsia="en-GB"/>
                        </w:rPr>
                      </w:pPr>
                      <w:r>
                        <w:rPr>
                          <w:rFonts w:eastAsiaTheme="minorEastAsia" w:cs="Arial"/>
                          <w:color w:val="FFFFFF" w:themeColor="background1"/>
                          <w:kern w:val="24"/>
                          <w:lang w:eastAsia="en-GB"/>
                        </w:rPr>
                        <w:t>o</w:t>
                      </w:r>
                      <w:r w:rsidR="004447B5" w:rsidRPr="00127A36">
                        <w:rPr>
                          <w:rFonts w:eastAsiaTheme="minorEastAsia" w:cs="Arial"/>
                          <w:color w:val="FFFFFF" w:themeColor="background1"/>
                          <w:kern w:val="24"/>
                          <w:lang w:eastAsia="en-GB"/>
                        </w:rPr>
                        <w:t>pportunities</w:t>
                      </w:r>
                      <w:r w:rsidRPr="00127A36">
                        <w:rPr>
                          <w:rFonts w:eastAsiaTheme="minorEastAsia" w:cs="Arial"/>
                          <w:color w:val="FFFFFF" w:themeColor="background1"/>
                          <w:kern w:val="24"/>
                          <w:lang w:eastAsia="en-GB"/>
                        </w:rPr>
                        <w:t xml:space="preserve"> </w:t>
                      </w:r>
                      <w:r w:rsidR="004447B5" w:rsidRPr="00127A36">
                        <w:rPr>
                          <w:rFonts w:eastAsiaTheme="minorEastAsia" w:cs="Arial"/>
                          <w:color w:val="FFFFFF" w:themeColor="background1"/>
                          <w:kern w:val="24"/>
                          <w:lang w:eastAsia="en-GB"/>
                        </w:rPr>
                        <w:t>for career</w:t>
                      </w:r>
                    </w:p>
                    <w:p w14:paraId="2F64805E" w14:textId="2F85CC30" w:rsidR="00706052" w:rsidRPr="00127A36" w:rsidRDefault="004447B5" w:rsidP="00127A36">
                      <w:pPr>
                        <w:jc w:val="center"/>
                        <w:textAlignment w:val="baseline"/>
                        <w:rPr>
                          <w:rFonts w:cs="Arial"/>
                          <w:color w:val="FFFFFF" w:themeColor="background1"/>
                          <w:kern w:val="24"/>
                        </w:rPr>
                      </w:pPr>
                      <w:r w:rsidRPr="00127A36">
                        <w:rPr>
                          <w:rFonts w:eastAsiaTheme="minorEastAsia" w:cs="Arial"/>
                          <w:color w:val="FFFFFF" w:themeColor="background1"/>
                          <w:kern w:val="24"/>
                          <w:lang w:eastAsia="en-GB"/>
                        </w:rPr>
                        <w:t>progression or promotion</w:t>
                      </w:r>
                    </w:p>
                  </w:txbxContent>
                </v:textbox>
              </v:roundrect>
            </w:pict>
          </mc:Fallback>
        </mc:AlternateContent>
      </w:r>
    </w:p>
    <w:p w14:paraId="161AA550" w14:textId="7E090EF0" w:rsidR="00706052" w:rsidRPr="000B26D6" w:rsidRDefault="00706052" w:rsidP="00706052">
      <w:pPr>
        <w:jc w:val="both"/>
        <w:rPr>
          <w:rFonts w:cs="Arial"/>
          <w:b/>
          <w:color w:val="0070C0"/>
          <w:lang w:eastAsia="en-GB"/>
        </w:rPr>
      </w:pPr>
      <w:r w:rsidRPr="000B26D6">
        <w:rPr>
          <w:rFonts w:cs="Arial"/>
          <w:b/>
          <w:color w:val="0070C0"/>
          <w:lang w:eastAsia="en-GB"/>
        </w:rPr>
        <w:tab/>
      </w:r>
      <w:r w:rsidRPr="000B26D6">
        <w:rPr>
          <w:rFonts w:cs="Arial"/>
          <w:b/>
          <w:color w:val="0070C0"/>
          <w:lang w:eastAsia="en-GB"/>
        </w:rPr>
        <w:tab/>
      </w:r>
      <w:r w:rsidRPr="000B26D6">
        <w:rPr>
          <w:rFonts w:cs="Arial"/>
          <w:b/>
          <w:color w:val="0070C0"/>
          <w:lang w:eastAsia="en-GB"/>
        </w:rPr>
        <w:tab/>
      </w:r>
      <w:r w:rsidRPr="000B26D6">
        <w:rPr>
          <w:rFonts w:cs="Arial"/>
          <w:b/>
          <w:color w:val="0070C0"/>
          <w:lang w:eastAsia="en-GB"/>
        </w:rPr>
        <w:tab/>
      </w:r>
      <w:r w:rsidRPr="000B26D6">
        <w:rPr>
          <w:rFonts w:cs="Arial"/>
          <w:b/>
          <w:color w:val="0070C0"/>
          <w:lang w:eastAsia="en-GB"/>
        </w:rPr>
        <w:tab/>
      </w:r>
      <w:r w:rsidRPr="000B26D6">
        <w:rPr>
          <w:rFonts w:cs="Arial"/>
          <w:b/>
          <w:color w:val="0070C0"/>
          <w:lang w:eastAsia="en-GB"/>
        </w:rPr>
        <w:tab/>
      </w:r>
      <w:r w:rsidRPr="000B26D6">
        <w:rPr>
          <w:rFonts w:cs="Arial"/>
          <w:b/>
          <w:color w:val="0070C0"/>
          <w:lang w:eastAsia="en-GB"/>
        </w:rPr>
        <w:tab/>
      </w:r>
      <w:r w:rsidRPr="000B26D6">
        <w:rPr>
          <w:rFonts w:cs="Arial"/>
          <w:b/>
          <w:color w:val="0070C0"/>
          <w:lang w:eastAsia="en-GB"/>
        </w:rPr>
        <w:tab/>
      </w:r>
    </w:p>
    <w:p w14:paraId="174498C6" w14:textId="37ADDF8A" w:rsidR="00706052" w:rsidRPr="000B26D6" w:rsidRDefault="00706052" w:rsidP="00706052">
      <w:pPr>
        <w:jc w:val="both"/>
        <w:rPr>
          <w:rFonts w:cs="Arial"/>
          <w:b/>
          <w:color w:val="0070C0"/>
          <w:lang w:eastAsia="en-GB"/>
        </w:rPr>
      </w:pPr>
    </w:p>
    <w:p w14:paraId="3DA5ABF0" w14:textId="7675417A" w:rsidR="00706052" w:rsidRPr="000B26D6" w:rsidRDefault="00706052" w:rsidP="00706052">
      <w:pPr>
        <w:jc w:val="both"/>
        <w:rPr>
          <w:rFonts w:cs="Arial"/>
          <w:b/>
          <w:color w:val="0070C0"/>
          <w:lang w:eastAsia="en-GB"/>
        </w:rPr>
      </w:pPr>
    </w:p>
    <w:p w14:paraId="17C1DF05" w14:textId="3364278F" w:rsidR="00706052" w:rsidRPr="000B26D6" w:rsidRDefault="00706052" w:rsidP="00706052">
      <w:pPr>
        <w:jc w:val="both"/>
        <w:rPr>
          <w:rFonts w:cs="Arial"/>
          <w:b/>
          <w:color w:val="0070C0"/>
          <w:lang w:eastAsia="en-GB"/>
        </w:rPr>
      </w:pPr>
    </w:p>
    <w:p w14:paraId="03958B93" w14:textId="118D7264" w:rsidR="00706052" w:rsidRPr="000B26D6" w:rsidRDefault="00706052" w:rsidP="00706052">
      <w:pPr>
        <w:jc w:val="both"/>
        <w:rPr>
          <w:rFonts w:cs="Arial"/>
          <w:b/>
          <w:color w:val="0070C0"/>
          <w:lang w:eastAsia="en-GB"/>
        </w:rPr>
      </w:pPr>
    </w:p>
    <w:p w14:paraId="1B184831" w14:textId="48B17D96" w:rsidR="00706052" w:rsidRPr="000B26D6" w:rsidRDefault="00706052" w:rsidP="00706052">
      <w:pPr>
        <w:jc w:val="both"/>
        <w:rPr>
          <w:rFonts w:cs="Arial"/>
          <w:b/>
          <w:color w:val="0070C0"/>
          <w:lang w:eastAsia="en-GB"/>
        </w:rPr>
      </w:pPr>
    </w:p>
    <w:p w14:paraId="0D9645B6" w14:textId="1E7A4A43" w:rsidR="00706052" w:rsidRPr="000B26D6" w:rsidRDefault="00706052" w:rsidP="00706052">
      <w:pPr>
        <w:jc w:val="both"/>
        <w:rPr>
          <w:rFonts w:cs="Arial"/>
          <w:b/>
          <w:color w:val="0070C0"/>
          <w:lang w:eastAsia="en-GB"/>
        </w:rPr>
      </w:pPr>
    </w:p>
    <w:p w14:paraId="58FD1CA6" w14:textId="1692C1CA" w:rsidR="00706052" w:rsidRPr="000B26D6" w:rsidRDefault="00706052" w:rsidP="00706052">
      <w:pPr>
        <w:jc w:val="both"/>
        <w:rPr>
          <w:rFonts w:cs="Arial"/>
          <w:b/>
          <w:color w:val="0070C0"/>
          <w:lang w:eastAsia="en-GB"/>
        </w:rPr>
      </w:pPr>
    </w:p>
    <w:p w14:paraId="0140FBBA" w14:textId="10355D50" w:rsidR="00706052" w:rsidRPr="000B26D6" w:rsidRDefault="00087348" w:rsidP="00706052">
      <w:pPr>
        <w:jc w:val="both"/>
        <w:rPr>
          <w:rFonts w:cs="Arial"/>
          <w:b/>
          <w:color w:val="0070C0"/>
          <w:lang w:eastAsia="en-GB"/>
        </w:rPr>
      </w:pPr>
      <w:r w:rsidRPr="000B26D6">
        <w:rPr>
          <w:noProof/>
        </w:rPr>
        <mc:AlternateContent>
          <mc:Choice Requires="wps">
            <w:drawing>
              <wp:anchor distT="0" distB="0" distL="114300" distR="114300" simplePos="0" relativeHeight="251765760" behindDoc="0" locked="0" layoutInCell="1" allowOverlap="1" wp14:anchorId="62BD3860" wp14:editId="142C858C">
                <wp:simplePos x="0" y="0"/>
                <wp:positionH relativeFrom="column">
                  <wp:posOffset>-121285</wp:posOffset>
                </wp:positionH>
                <wp:positionV relativeFrom="paragraph">
                  <wp:posOffset>174625</wp:posOffset>
                </wp:positionV>
                <wp:extent cx="1574800" cy="1162050"/>
                <wp:effectExtent l="0" t="0" r="6350" b="0"/>
                <wp:wrapNone/>
                <wp:docPr id="6675044" name="TextBox 5"/>
                <wp:cNvGraphicFramePr/>
                <a:graphic xmlns:a="http://schemas.openxmlformats.org/drawingml/2006/main">
                  <a:graphicData uri="http://schemas.microsoft.com/office/word/2010/wordprocessingShape">
                    <wps:wsp>
                      <wps:cNvSpPr txBox="1"/>
                      <wps:spPr>
                        <a:xfrm>
                          <a:off x="0" y="0"/>
                          <a:ext cx="1574800" cy="1162050"/>
                        </a:xfrm>
                        <a:prstGeom prst="roundRect">
                          <a:avLst/>
                        </a:prstGeom>
                        <a:solidFill>
                          <a:srgbClr val="41B6E6"/>
                        </a:solidFill>
                      </wps:spPr>
                      <wps:txbx>
                        <w:txbxContent>
                          <w:p w14:paraId="77E19D5E" w14:textId="467BD0C3" w:rsidR="001C546E" w:rsidRPr="00127A36" w:rsidRDefault="00343B38" w:rsidP="00127A36">
                            <w:pPr>
                              <w:jc w:val="center"/>
                              <w:rPr>
                                <w:rFonts w:eastAsia="Times New Roman" w:cs="Arial"/>
                                <w:color w:val="FFFFFF" w:themeColor="background1"/>
                                <w:lang w:eastAsia="en-GB"/>
                              </w:rPr>
                            </w:pPr>
                            <w:r>
                              <w:rPr>
                                <w:rFonts w:eastAsia="Calibri" w:cs="Arial"/>
                                <w:b/>
                                <w:bCs/>
                                <w:color w:val="FFFFFF" w:themeColor="background1"/>
                                <w:kern w:val="24"/>
                                <w:lang w:eastAsia="en-GB"/>
                              </w:rPr>
                              <w:t>74</w:t>
                            </w:r>
                            <w:r w:rsidR="001C546E" w:rsidRPr="00127A36">
                              <w:rPr>
                                <w:rFonts w:eastAsia="Calibri" w:cs="Arial"/>
                                <w:b/>
                                <w:bCs/>
                                <w:color w:val="FFFFFF" w:themeColor="background1"/>
                                <w:kern w:val="24"/>
                                <w:lang w:eastAsia="en-GB"/>
                              </w:rPr>
                              <w:t xml:space="preserve">% </w:t>
                            </w:r>
                            <w:r w:rsidR="001C546E" w:rsidRPr="00127A36">
                              <w:rPr>
                                <w:rFonts w:eastAsia="Calibri" w:cs="Arial"/>
                                <w:color w:val="FFFFFF" w:themeColor="background1"/>
                                <w:kern w:val="24"/>
                                <w:lang w:eastAsia="en-GB"/>
                              </w:rPr>
                              <w:t xml:space="preserve">of colleagues with a disability/LTC feel they have had the </w:t>
                            </w:r>
                            <w:r w:rsidR="00924629" w:rsidRPr="00127A36">
                              <w:rPr>
                                <w:rFonts w:eastAsia="Calibri" w:cs="Arial"/>
                                <w:color w:val="FFFFFF" w:themeColor="background1"/>
                                <w:kern w:val="24"/>
                                <w:lang w:eastAsia="en-GB"/>
                              </w:rPr>
                              <w:t xml:space="preserve">workplace </w:t>
                            </w:r>
                            <w:r w:rsidR="001C546E" w:rsidRPr="00127A36">
                              <w:rPr>
                                <w:rFonts w:eastAsia="Calibri" w:cs="Arial"/>
                                <w:color w:val="FFFFFF" w:themeColor="background1"/>
                                <w:kern w:val="24"/>
                                <w:lang w:eastAsia="en-GB"/>
                              </w:rPr>
                              <w:t>adjustments they need to do their job</w:t>
                            </w:r>
                          </w:p>
                          <w:p w14:paraId="2A98ADE8" w14:textId="0F364E67" w:rsidR="00706052" w:rsidRPr="00127A36" w:rsidRDefault="00706052" w:rsidP="00127A36">
                            <w:pPr>
                              <w:jc w:val="center"/>
                              <w:textAlignment w:val="baseline"/>
                              <w:rPr>
                                <w:rFonts w:cs="Arial"/>
                                <w:color w:val="FFFFFF" w:themeColor="background1"/>
                                <w:kern w:val="24"/>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62BD3860" id="TextBox 5" o:spid="_x0000_s1030" style="position:absolute;left:0;text-align:left;margin-left:-9.55pt;margin-top:13.75pt;width:124pt;height:9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" fillcolor="#41b6e6" stroked="f">
                <v:textbox>
                  <w:txbxContent>
                    <w:p w14:paraId="77E19D5E" w14:textId="467BD0C3" w:rsidR="001C546E" w:rsidRPr="00127A36" w:rsidRDefault="00343B38" w:rsidP="00127A36">
                      <w:pPr>
                        <w:jc w:val="center"/>
                        <w:rPr>
                          <w:rFonts w:eastAsia="Times New Roman" w:cs="Arial"/>
                          <w:color w:val="FFFFFF" w:themeColor="background1"/>
                          <w:lang w:eastAsia="en-GB"/>
                        </w:rPr>
                      </w:pPr>
                      <w:r>
                        <w:rPr>
                          <w:rFonts w:eastAsia="Calibri" w:cs="Arial"/>
                          <w:b/>
                          <w:bCs/>
                          <w:color w:val="FFFFFF" w:themeColor="background1"/>
                          <w:kern w:val="24"/>
                          <w:lang w:eastAsia="en-GB"/>
                        </w:rPr>
                        <w:t>74</w:t>
                      </w:r>
                      <w:r w:rsidR="001C546E" w:rsidRPr="00127A36">
                        <w:rPr>
                          <w:rFonts w:eastAsia="Calibri" w:cs="Arial"/>
                          <w:b/>
                          <w:bCs/>
                          <w:color w:val="FFFFFF" w:themeColor="background1"/>
                          <w:kern w:val="24"/>
                          <w:lang w:eastAsia="en-GB"/>
                        </w:rPr>
                        <w:t xml:space="preserve">% </w:t>
                      </w:r>
                      <w:r w:rsidR="001C546E" w:rsidRPr="00127A36">
                        <w:rPr>
                          <w:rFonts w:eastAsia="Calibri" w:cs="Arial"/>
                          <w:color w:val="FFFFFF" w:themeColor="background1"/>
                          <w:kern w:val="24"/>
                          <w:lang w:eastAsia="en-GB"/>
                        </w:rPr>
                        <w:t xml:space="preserve">of colleagues with a disability/LTC feel they have had the </w:t>
                      </w:r>
                      <w:r w:rsidR="00924629" w:rsidRPr="00127A36">
                        <w:rPr>
                          <w:rFonts w:eastAsia="Calibri" w:cs="Arial"/>
                          <w:color w:val="FFFFFF" w:themeColor="background1"/>
                          <w:kern w:val="24"/>
                          <w:lang w:eastAsia="en-GB"/>
                        </w:rPr>
                        <w:t xml:space="preserve">workplace </w:t>
                      </w:r>
                      <w:r w:rsidR="001C546E" w:rsidRPr="00127A36">
                        <w:rPr>
                          <w:rFonts w:eastAsia="Calibri" w:cs="Arial"/>
                          <w:color w:val="FFFFFF" w:themeColor="background1"/>
                          <w:kern w:val="24"/>
                          <w:lang w:eastAsia="en-GB"/>
                        </w:rPr>
                        <w:t>adjustments they need to do their job</w:t>
                      </w:r>
                    </w:p>
                    <w:p w14:paraId="2A98ADE8" w14:textId="0F364E67" w:rsidR="00706052" w:rsidRPr="00127A36" w:rsidRDefault="00706052" w:rsidP="00127A36">
                      <w:pPr>
                        <w:jc w:val="center"/>
                        <w:textAlignment w:val="baseline"/>
                        <w:rPr>
                          <w:rFonts w:cs="Arial"/>
                          <w:color w:val="FFFFFF" w:themeColor="background1"/>
                          <w:kern w:val="24"/>
                        </w:rPr>
                      </w:pPr>
                    </w:p>
                  </w:txbxContent>
                </v:textbox>
              </v:roundrect>
            </w:pict>
          </mc:Fallback>
        </mc:AlternateContent>
      </w:r>
    </w:p>
    <w:p w14:paraId="3505C5DE" w14:textId="6A49715E" w:rsidR="00706052" w:rsidRPr="000B26D6" w:rsidRDefault="00087348" w:rsidP="00706052">
      <w:pPr>
        <w:jc w:val="both"/>
        <w:rPr>
          <w:rFonts w:cs="Arial"/>
          <w:b/>
          <w:color w:val="0070C0"/>
          <w:lang w:eastAsia="en-GB"/>
        </w:rPr>
      </w:pPr>
      <w:r>
        <w:rPr>
          <w:noProof/>
        </w:rPr>
        <mc:AlternateContent>
          <mc:Choice Requires="wps">
            <w:drawing>
              <wp:anchor distT="0" distB="0" distL="114300" distR="114300" simplePos="0" relativeHeight="251685886" behindDoc="0" locked="0" layoutInCell="1" allowOverlap="1" wp14:anchorId="18AB3248" wp14:editId="09FB5B38">
                <wp:simplePos x="0" y="0"/>
                <wp:positionH relativeFrom="column">
                  <wp:posOffset>1517015</wp:posOffset>
                </wp:positionH>
                <wp:positionV relativeFrom="paragraph">
                  <wp:posOffset>13970</wp:posOffset>
                </wp:positionV>
                <wp:extent cx="2603500" cy="1162050"/>
                <wp:effectExtent l="0" t="0" r="6350" b="0"/>
                <wp:wrapThrough wrapText="bothSides">
                  <wp:wrapPolygon edited="0">
                    <wp:start x="632" y="0"/>
                    <wp:lineTo x="0" y="1416"/>
                    <wp:lineTo x="0" y="19830"/>
                    <wp:lineTo x="632" y="21246"/>
                    <wp:lineTo x="21020" y="21246"/>
                    <wp:lineTo x="21495" y="19830"/>
                    <wp:lineTo x="21495" y="1416"/>
                    <wp:lineTo x="20862" y="0"/>
                    <wp:lineTo x="632" y="0"/>
                  </wp:wrapPolygon>
                </wp:wrapThrough>
                <wp:docPr id="418247947" name="TextBox 10"/>
                <wp:cNvGraphicFramePr/>
                <a:graphic xmlns:a="http://schemas.openxmlformats.org/drawingml/2006/main">
                  <a:graphicData uri="http://schemas.microsoft.com/office/word/2010/wordprocessingShape">
                    <wps:wsp>
                      <wps:cNvSpPr txBox="1"/>
                      <wps:spPr>
                        <a:xfrm>
                          <a:off x="0" y="0"/>
                          <a:ext cx="2603500" cy="1162050"/>
                        </a:xfrm>
                        <a:prstGeom prst="roundRect">
                          <a:avLst/>
                        </a:prstGeom>
                        <a:solidFill>
                          <a:srgbClr val="00A499"/>
                        </a:solidFill>
                      </wps:spPr>
                      <wps:txbx>
                        <w:txbxContent>
                          <w:p w14:paraId="5CDEC477" w14:textId="66F7E52B" w:rsidR="00706052" w:rsidRPr="00127A36" w:rsidRDefault="00706052" w:rsidP="001E74A3">
                            <w:pPr>
                              <w:shd w:val="clear" w:color="auto" w:fill="00A499"/>
                              <w:jc w:val="center"/>
                              <w:textAlignment w:val="baseline"/>
                              <w:rPr>
                                <w:b/>
                                <w:bCs/>
                                <w:color w:val="FFFFFF" w:themeColor="background1"/>
                                <w:kern w:val="24"/>
                                <w:position w:val="1"/>
                                <w:sz w:val="21"/>
                                <w:szCs w:val="21"/>
                              </w:rPr>
                            </w:pPr>
                            <w:r w:rsidRPr="00127A36">
                              <w:rPr>
                                <w:b/>
                                <w:bCs/>
                                <w:color w:val="FFFFFF" w:themeColor="background1"/>
                                <w:kern w:val="24"/>
                                <w:position w:val="1"/>
                                <w:sz w:val="21"/>
                                <w:szCs w:val="21"/>
                              </w:rPr>
                              <w:t>2</w:t>
                            </w:r>
                            <w:r w:rsidR="001C0401" w:rsidRPr="00127A36">
                              <w:rPr>
                                <w:b/>
                                <w:bCs/>
                                <w:color w:val="FFFFFF" w:themeColor="background1"/>
                                <w:kern w:val="24"/>
                                <w:position w:val="1"/>
                                <w:sz w:val="21"/>
                                <w:szCs w:val="21"/>
                              </w:rPr>
                              <w:t>8</w:t>
                            </w:r>
                            <w:r w:rsidRPr="00127A36">
                              <w:rPr>
                                <w:b/>
                                <w:bCs/>
                                <w:color w:val="FFFFFF" w:themeColor="background1"/>
                                <w:kern w:val="24"/>
                                <w:position w:val="1"/>
                                <w:sz w:val="21"/>
                                <w:szCs w:val="21"/>
                              </w:rPr>
                              <w:t>%</w:t>
                            </w:r>
                            <w:r w:rsidRPr="00127A36">
                              <w:rPr>
                                <w:b/>
                                <w:bCs/>
                                <w:color w:val="FFFFFF" w:themeColor="background1"/>
                                <w:kern w:val="24"/>
                                <w:sz w:val="21"/>
                                <w:szCs w:val="21"/>
                              </w:rPr>
                              <w:t xml:space="preserve"> </w:t>
                            </w:r>
                            <w:r w:rsidRPr="00127A36">
                              <w:rPr>
                                <w:color w:val="FFFFFF" w:themeColor="background1"/>
                                <w:kern w:val="24"/>
                                <w:sz w:val="21"/>
                                <w:szCs w:val="21"/>
                              </w:rPr>
                              <w:t>of</w:t>
                            </w:r>
                            <w:r w:rsidR="004447B5" w:rsidRPr="00127A36">
                              <w:rPr>
                                <w:color w:val="FFFFFF" w:themeColor="background1"/>
                                <w:kern w:val="24"/>
                                <w:sz w:val="21"/>
                                <w:szCs w:val="21"/>
                              </w:rPr>
                              <w:t xml:space="preserve"> colleagues with a disability/LTC </w:t>
                            </w:r>
                            <w:r w:rsidRPr="00127A36">
                              <w:rPr>
                                <w:color w:val="FFFFFF" w:themeColor="background1"/>
                                <w:kern w:val="24"/>
                                <w:sz w:val="21"/>
                                <w:szCs w:val="21"/>
                              </w:rPr>
                              <w:t xml:space="preserve">reported experiencing harassment, bullying or abuse at work from patients / service users, their relatives or other members of the public </w:t>
                            </w:r>
                            <w:r w:rsidR="001C0401" w:rsidRPr="00127A36">
                              <w:rPr>
                                <w:color w:val="FFFFFF" w:themeColor="background1"/>
                                <w:kern w:val="24"/>
                                <w:sz w:val="21"/>
                                <w:szCs w:val="21"/>
                              </w:rPr>
                              <w:t xml:space="preserve">and </w:t>
                            </w:r>
                            <w:r w:rsidR="001C0401" w:rsidRPr="00127A36">
                              <w:rPr>
                                <w:b/>
                                <w:bCs/>
                                <w:color w:val="FFFFFF" w:themeColor="background1"/>
                                <w:kern w:val="24"/>
                                <w:sz w:val="21"/>
                                <w:szCs w:val="21"/>
                              </w:rPr>
                              <w:t>29%</w:t>
                            </w:r>
                            <w:r w:rsidR="001C0401" w:rsidRPr="00127A36">
                              <w:rPr>
                                <w:color w:val="FFFFFF" w:themeColor="background1"/>
                                <w:kern w:val="24"/>
                                <w:sz w:val="21"/>
                                <w:szCs w:val="21"/>
                              </w:rPr>
                              <w:t xml:space="preserve"> from other colleagues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18AB3248" id="TextBox 10" o:spid="_x0000_s1031" style="position:absolute;left:0;text-align:left;margin-left:119.45pt;margin-top:1.1pt;width:205pt;height:91.5pt;z-index:2516858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" fillcolor="#00a499" stroked="f">
                <v:textbox>
                  <w:txbxContent>
                    <w:p w14:paraId="5CDEC477" w14:textId="66F7E52B" w:rsidR="00706052" w:rsidRPr="00127A36" w:rsidRDefault="00706052" w:rsidP="001E74A3">
                      <w:pPr>
                        <w:shd w:val="clear" w:color="auto" w:fill="00A499"/>
                        <w:jc w:val="center"/>
                        <w:textAlignment w:val="baseline"/>
                        <w:rPr>
                          <w:b/>
                          <w:bCs/>
                          <w:color w:val="FFFFFF" w:themeColor="background1"/>
                          <w:kern w:val="24"/>
                          <w:position w:val="1"/>
                          <w:sz w:val="21"/>
                          <w:szCs w:val="21"/>
                        </w:rPr>
                      </w:pPr>
                      <w:r w:rsidRPr="00127A36">
                        <w:rPr>
                          <w:b/>
                          <w:bCs/>
                          <w:color w:val="FFFFFF" w:themeColor="background1"/>
                          <w:kern w:val="24"/>
                          <w:position w:val="1"/>
                          <w:sz w:val="21"/>
                          <w:szCs w:val="21"/>
                        </w:rPr>
                        <w:t>2</w:t>
                      </w:r>
                      <w:r w:rsidR="001C0401" w:rsidRPr="00127A36">
                        <w:rPr>
                          <w:b/>
                          <w:bCs/>
                          <w:color w:val="FFFFFF" w:themeColor="background1"/>
                          <w:kern w:val="24"/>
                          <w:position w:val="1"/>
                          <w:sz w:val="21"/>
                          <w:szCs w:val="21"/>
                        </w:rPr>
                        <w:t>8</w:t>
                      </w:r>
                      <w:r w:rsidRPr="00127A36">
                        <w:rPr>
                          <w:b/>
                          <w:bCs/>
                          <w:color w:val="FFFFFF" w:themeColor="background1"/>
                          <w:kern w:val="24"/>
                          <w:position w:val="1"/>
                          <w:sz w:val="21"/>
                          <w:szCs w:val="21"/>
                        </w:rPr>
                        <w:t>%</w:t>
                      </w:r>
                      <w:r w:rsidRPr="00127A36">
                        <w:rPr>
                          <w:b/>
                          <w:bCs/>
                          <w:color w:val="FFFFFF" w:themeColor="background1"/>
                          <w:kern w:val="24"/>
                          <w:sz w:val="21"/>
                          <w:szCs w:val="21"/>
                        </w:rPr>
                        <w:t xml:space="preserve"> </w:t>
                      </w:r>
                      <w:r w:rsidRPr="00127A36">
                        <w:rPr>
                          <w:color w:val="FFFFFF" w:themeColor="background1"/>
                          <w:kern w:val="24"/>
                          <w:sz w:val="21"/>
                          <w:szCs w:val="21"/>
                        </w:rPr>
                        <w:t>of</w:t>
                      </w:r>
                      <w:r w:rsidR="004447B5" w:rsidRPr="00127A36">
                        <w:rPr>
                          <w:color w:val="FFFFFF" w:themeColor="background1"/>
                          <w:kern w:val="24"/>
                          <w:sz w:val="21"/>
                          <w:szCs w:val="21"/>
                        </w:rPr>
                        <w:t xml:space="preserve"> colleagues with a disability/LTC </w:t>
                      </w:r>
                      <w:r w:rsidRPr="00127A36">
                        <w:rPr>
                          <w:color w:val="FFFFFF" w:themeColor="background1"/>
                          <w:kern w:val="24"/>
                          <w:sz w:val="21"/>
                          <w:szCs w:val="21"/>
                        </w:rPr>
                        <w:t xml:space="preserve">reported experiencing harassment, bullying or abuse at work from patients / service users, their relatives or other members of the public </w:t>
                      </w:r>
                      <w:r w:rsidR="001C0401" w:rsidRPr="00127A36">
                        <w:rPr>
                          <w:color w:val="FFFFFF" w:themeColor="background1"/>
                          <w:kern w:val="24"/>
                          <w:sz w:val="21"/>
                          <w:szCs w:val="21"/>
                        </w:rPr>
                        <w:t xml:space="preserve">and </w:t>
                      </w:r>
                      <w:r w:rsidR="001C0401" w:rsidRPr="00127A36">
                        <w:rPr>
                          <w:b/>
                          <w:bCs/>
                          <w:color w:val="FFFFFF" w:themeColor="background1"/>
                          <w:kern w:val="24"/>
                          <w:sz w:val="21"/>
                          <w:szCs w:val="21"/>
                        </w:rPr>
                        <w:t>29%</w:t>
                      </w:r>
                      <w:r w:rsidR="001C0401" w:rsidRPr="00127A36">
                        <w:rPr>
                          <w:color w:val="FFFFFF" w:themeColor="background1"/>
                          <w:kern w:val="24"/>
                          <w:sz w:val="21"/>
                          <w:szCs w:val="21"/>
                        </w:rPr>
                        <w:t xml:space="preserve"> from other colleagues</w:t>
                      </w:r>
                    </w:p>
                  </w:txbxContent>
                </v:textbox>
                <w10:wrap type="through"/>
              </v:roundrect>
            </w:pict>
          </mc:Fallback>
        </mc:AlternateContent>
      </w:r>
      <w:r w:rsidRPr="000B26D6">
        <w:rPr>
          <w:noProof/>
        </w:rPr>
        <mc:AlternateContent>
          <mc:Choice Requires="wps">
            <w:drawing>
              <wp:anchor distT="0" distB="0" distL="114300" distR="114300" simplePos="0" relativeHeight="251762688" behindDoc="0" locked="0" layoutInCell="1" allowOverlap="1" wp14:anchorId="022205E9" wp14:editId="0B0E2B13">
                <wp:simplePos x="0" y="0"/>
                <wp:positionH relativeFrom="column">
                  <wp:posOffset>4196715</wp:posOffset>
                </wp:positionH>
                <wp:positionV relativeFrom="paragraph">
                  <wp:posOffset>39370</wp:posOffset>
                </wp:positionV>
                <wp:extent cx="2203450" cy="1133475"/>
                <wp:effectExtent l="0" t="0" r="6350" b="9525"/>
                <wp:wrapNone/>
                <wp:docPr id="828205662" name="TextBox 8"/>
                <wp:cNvGraphicFramePr/>
                <a:graphic xmlns:a="http://schemas.openxmlformats.org/drawingml/2006/main">
                  <a:graphicData uri="http://schemas.microsoft.com/office/word/2010/wordprocessingShape">
                    <wps:wsp>
                      <wps:cNvSpPr txBox="1"/>
                      <wps:spPr>
                        <a:xfrm>
                          <a:off x="0" y="0"/>
                          <a:ext cx="2203450" cy="1133475"/>
                        </a:xfrm>
                        <a:prstGeom prst="roundRect">
                          <a:avLst/>
                        </a:prstGeom>
                        <a:solidFill>
                          <a:srgbClr val="005EB8"/>
                        </a:solidFill>
                      </wps:spPr>
                      <wps:txbx>
                        <w:txbxContent>
                          <w:p w14:paraId="0845A53D" w14:textId="64FE06B5" w:rsidR="00706052" w:rsidRPr="00127A36" w:rsidRDefault="004447B5" w:rsidP="00127A36">
                            <w:pPr>
                              <w:jc w:val="center"/>
                              <w:textAlignment w:val="baseline"/>
                              <w:rPr>
                                <w:b/>
                                <w:bCs/>
                                <w:color w:val="FFFFFF" w:themeColor="background1"/>
                                <w:kern w:val="24"/>
                              </w:rPr>
                            </w:pPr>
                            <w:r w:rsidRPr="00127A36">
                              <w:rPr>
                                <w:color w:val="FFFFFF" w:themeColor="background1"/>
                                <w:kern w:val="24"/>
                              </w:rPr>
                              <w:t>Non disabled</w:t>
                            </w:r>
                            <w:r w:rsidR="00706052" w:rsidRPr="00127A36">
                              <w:rPr>
                                <w:color w:val="FFFFFF" w:themeColor="background1"/>
                                <w:kern w:val="24"/>
                              </w:rPr>
                              <w:t xml:space="preserve"> applicants are</w:t>
                            </w:r>
                            <w:r w:rsidR="00B76741">
                              <w:rPr>
                                <w:color w:val="FFFFFF" w:themeColor="background1"/>
                                <w:kern w:val="24"/>
                              </w:rPr>
                              <w:t xml:space="preserve"> </w:t>
                            </w:r>
                            <w:r w:rsidR="00706052" w:rsidRPr="00127A36">
                              <w:rPr>
                                <w:b/>
                                <w:bCs/>
                                <w:color w:val="FFFFFF" w:themeColor="background1"/>
                                <w:kern w:val="24"/>
                              </w:rPr>
                              <w:t>1.</w:t>
                            </w:r>
                            <w:r w:rsidRPr="00127A36">
                              <w:rPr>
                                <w:b/>
                                <w:bCs/>
                                <w:color w:val="FFFFFF" w:themeColor="background1"/>
                                <w:kern w:val="24"/>
                              </w:rPr>
                              <w:t>0</w:t>
                            </w:r>
                            <w:r w:rsidR="00456D90">
                              <w:rPr>
                                <w:b/>
                                <w:bCs/>
                                <w:color w:val="FFFFFF" w:themeColor="background1"/>
                                <w:kern w:val="24"/>
                              </w:rPr>
                              <w:t>1</w:t>
                            </w:r>
                            <w:r w:rsidR="00706052" w:rsidRPr="00127A36">
                              <w:rPr>
                                <w:b/>
                                <w:bCs/>
                                <w:color w:val="FFFFFF" w:themeColor="background1"/>
                                <w:kern w:val="24"/>
                              </w:rPr>
                              <w:t xml:space="preserve"> times</w:t>
                            </w:r>
                            <w:r w:rsidR="00706052" w:rsidRPr="00127A36">
                              <w:rPr>
                                <w:color w:val="FFFFFF" w:themeColor="background1"/>
                                <w:kern w:val="24"/>
                              </w:rPr>
                              <w:t xml:space="preserve"> more likely to be appointed from shortlisting than </w:t>
                            </w:r>
                            <w:r w:rsidRPr="00127A36">
                              <w:rPr>
                                <w:color w:val="FFFFFF" w:themeColor="background1"/>
                                <w:kern w:val="24"/>
                              </w:rPr>
                              <w:t>applicants wit</w:t>
                            </w:r>
                            <w:r w:rsidR="001C0401" w:rsidRPr="00127A36">
                              <w:rPr>
                                <w:color w:val="FFFFFF" w:themeColor="background1"/>
                                <w:kern w:val="24"/>
                              </w:rPr>
                              <w:t>h</w:t>
                            </w:r>
                            <w:r w:rsidRPr="00127A36">
                              <w:rPr>
                                <w:color w:val="FFFFFF" w:themeColor="background1"/>
                                <w:kern w:val="24"/>
                              </w:rPr>
                              <w:t xml:space="preserve"> a disability</w:t>
                            </w:r>
                            <w:r w:rsidR="00284143">
                              <w:rPr>
                                <w:color w:val="FFFFFF" w:themeColor="background1"/>
                                <w:kern w:val="24"/>
                              </w:rPr>
                              <w:t xml:space="preserve">, </w:t>
                            </w:r>
                            <w:r w:rsidR="00087348">
                              <w:rPr>
                                <w:color w:val="FFFFFF" w:themeColor="background1"/>
                                <w:kern w:val="24"/>
                              </w:rPr>
                              <w:t>demonstrating parity</w:t>
                            </w:r>
                          </w:p>
                          <w:p w14:paraId="72E0D60C" w14:textId="55924776" w:rsidR="00706052" w:rsidRPr="00127A36" w:rsidRDefault="00706052" w:rsidP="00127A36">
                            <w:pPr>
                              <w:jc w:val="center"/>
                              <w:rPr>
                                <w:color w:val="FFFFFF" w:themeColor="background1"/>
                                <w:kern w:val="24"/>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022205E9" id="TextBox 8" o:spid="_x0000_s1032" style="position:absolute;left:0;text-align:left;margin-left:330.45pt;margin-top:3.1pt;width:173.5pt;height:89.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" fillcolor="#005eb8" stroked="f">
                <v:textbox>
                  <w:txbxContent>
                    <w:p w14:paraId="0845A53D" w14:textId="64FE06B5" w:rsidR="00706052" w:rsidRPr="00127A36" w:rsidRDefault="004447B5" w:rsidP="00127A36">
                      <w:pPr>
                        <w:jc w:val="center"/>
                        <w:textAlignment w:val="baseline"/>
                        <w:rPr>
                          <w:b/>
                          <w:bCs/>
                          <w:color w:val="FFFFFF" w:themeColor="background1"/>
                          <w:kern w:val="24"/>
                        </w:rPr>
                      </w:pPr>
                      <w:r w:rsidRPr="00127A36">
                        <w:rPr>
                          <w:color w:val="FFFFFF" w:themeColor="background1"/>
                          <w:kern w:val="24"/>
                        </w:rPr>
                        <w:t>Non disabled</w:t>
                      </w:r>
                      <w:r w:rsidR="00706052" w:rsidRPr="00127A36">
                        <w:rPr>
                          <w:color w:val="FFFFFF" w:themeColor="background1"/>
                          <w:kern w:val="24"/>
                        </w:rPr>
                        <w:t xml:space="preserve"> applicants are</w:t>
                      </w:r>
                      <w:r w:rsidR="00B76741">
                        <w:rPr>
                          <w:color w:val="FFFFFF" w:themeColor="background1"/>
                          <w:kern w:val="24"/>
                        </w:rPr>
                        <w:t xml:space="preserve"> </w:t>
                      </w:r>
                      <w:r w:rsidR="00706052" w:rsidRPr="00127A36">
                        <w:rPr>
                          <w:b/>
                          <w:bCs/>
                          <w:color w:val="FFFFFF" w:themeColor="background1"/>
                          <w:kern w:val="24"/>
                        </w:rPr>
                        <w:t>1.</w:t>
                      </w:r>
                      <w:r w:rsidRPr="00127A36">
                        <w:rPr>
                          <w:b/>
                          <w:bCs/>
                          <w:color w:val="FFFFFF" w:themeColor="background1"/>
                          <w:kern w:val="24"/>
                        </w:rPr>
                        <w:t>0</w:t>
                      </w:r>
                      <w:r w:rsidR="00456D90">
                        <w:rPr>
                          <w:b/>
                          <w:bCs/>
                          <w:color w:val="FFFFFF" w:themeColor="background1"/>
                          <w:kern w:val="24"/>
                        </w:rPr>
                        <w:t>1</w:t>
                      </w:r>
                      <w:r w:rsidR="00706052" w:rsidRPr="00127A36">
                        <w:rPr>
                          <w:b/>
                          <w:bCs/>
                          <w:color w:val="FFFFFF" w:themeColor="background1"/>
                          <w:kern w:val="24"/>
                        </w:rPr>
                        <w:t xml:space="preserve"> times</w:t>
                      </w:r>
                      <w:r w:rsidR="00706052" w:rsidRPr="00127A36">
                        <w:rPr>
                          <w:color w:val="FFFFFF" w:themeColor="background1"/>
                          <w:kern w:val="24"/>
                        </w:rPr>
                        <w:t xml:space="preserve"> more likely to be appointed from shortlisting than </w:t>
                      </w:r>
                      <w:r w:rsidRPr="00127A36">
                        <w:rPr>
                          <w:color w:val="FFFFFF" w:themeColor="background1"/>
                          <w:kern w:val="24"/>
                        </w:rPr>
                        <w:t>applicants wit</w:t>
                      </w:r>
                      <w:r w:rsidR="001C0401" w:rsidRPr="00127A36">
                        <w:rPr>
                          <w:color w:val="FFFFFF" w:themeColor="background1"/>
                          <w:kern w:val="24"/>
                        </w:rPr>
                        <w:t>h</w:t>
                      </w:r>
                      <w:r w:rsidRPr="00127A36">
                        <w:rPr>
                          <w:color w:val="FFFFFF" w:themeColor="background1"/>
                          <w:kern w:val="24"/>
                        </w:rPr>
                        <w:t xml:space="preserve"> a disability</w:t>
                      </w:r>
                      <w:r w:rsidR="00284143">
                        <w:rPr>
                          <w:color w:val="FFFFFF" w:themeColor="background1"/>
                          <w:kern w:val="24"/>
                        </w:rPr>
                        <w:t xml:space="preserve">, </w:t>
                      </w:r>
                      <w:r w:rsidR="00087348">
                        <w:rPr>
                          <w:color w:val="FFFFFF" w:themeColor="background1"/>
                          <w:kern w:val="24"/>
                        </w:rPr>
                        <w:t>demonstrating parity</w:t>
                      </w:r>
                    </w:p>
                    <w:p w14:paraId="72E0D60C" w14:textId="55924776" w:rsidR="00706052" w:rsidRPr="00127A36" w:rsidRDefault="00706052" w:rsidP="00127A36">
                      <w:pPr>
                        <w:jc w:val="center"/>
                        <w:rPr>
                          <w:color w:val="FFFFFF" w:themeColor="background1"/>
                          <w:kern w:val="24"/>
                        </w:rPr>
                      </w:pPr>
                    </w:p>
                  </w:txbxContent>
                </v:textbox>
              </v:roundrect>
            </w:pict>
          </mc:Fallback>
        </mc:AlternateContent>
      </w:r>
    </w:p>
    <w:p w14:paraId="3984B170" w14:textId="2E7632C3" w:rsidR="00706052" w:rsidRPr="000B26D6" w:rsidRDefault="00706052" w:rsidP="00706052">
      <w:pPr>
        <w:jc w:val="both"/>
        <w:rPr>
          <w:rFonts w:cs="Arial"/>
          <w:b/>
          <w:color w:val="0070C0"/>
          <w:lang w:eastAsia="en-GB"/>
        </w:rPr>
      </w:pPr>
    </w:p>
    <w:p w14:paraId="3297E839" w14:textId="346F4F9E" w:rsidR="00706052" w:rsidRPr="000B26D6" w:rsidRDefault="00706052" w:rsidP="00706052">
      <w:pPr>
        <w:jc w:val="both"/>
        <w:rPr>
          <w:rFonts w:cs="Arial"/>
          <w:b/>
          <w:color w:val="0070C0"/>
          <w:lang w:eastAsia="en-GB"/>
        </w:rPr>
      </w:pPr>
    </w:p>
    <w:p w14:paraId="08B49C4A" w14:textId="68D59AB0" w:rsidR="00706052" w:rsidRPr="000B26D6" w:rsidRDefault="00706052" w:rsidP="00706052">
      <w:pPr>
        <w:jc w:val="both"/>
        <w:rPr>
          <w:rFonts w:cs="Arial"/>
          <w:b/>
          <w:color w:val="0070C0"/>
          <w:lang w:eastAsia="en-GB"/>
        </w:rPr>
      </w:pPr>
    </w:p>
    <w:p w14:paraId="13DC8499" w14:textId="59607616" w:rsidR="00706052" w:rsidRPr="000B26D6" w:rsidRDefault="00706052" w:rsidP="00706052">
      <w:pPr>
        <w:jc w:val="both"/>
        <w:rPr>
          <w:rFonts w:cs="Arial"/>
          <w:b/>
          <w:color w:val="0070C0"/>
          <w:lang w:eastAsia="en-GB"/>
        </w:rPr>
      </w:pPr>
    </w:p>
    <w:p w14:paraId="0DD7A086" w14:textId="7EA61F3F" w:rsidR="00706052" w:rsidRPr="000B26D6" w:rsidRDefault="00706052" w:rsidP="00706052">
      <w:pPr>
        <w:jc w:val="both"/>
        <w:rPr>
          <w:rFonts w:cs="Arial"/>
          <w:b/>
          <w:color w:val="0070C0"/>
          <w:lang w:eastAsia="en-GB"/>
        </w:rPr>
      </w:pPr>
    </w:p>
    <w:p w14:paraId="2435FE56" w14:textId="3C9EF850" w:rsidR="00706052" w:rsidRPr="000B26D6" w:rsidRDefault="00EE50C6" w:rsidP="00706052">
      <w:pPr>
        <w:jc w:val="both"/>
        <w:rPr>
          <w:rFonts w:cs="Arial"/>
          <w:b/>
          <w:color w:val="0070C0"/>
          <w:lang w:eastAsia="en-GB"/>
        </w:rPr>
      </w:pPr>
      <w:r w:rsidRPr="000B26D6">
        <w:rPr>
          <w:noProof/>
        </w:rPr>
        <mc:AlternateContent>
          <mc:Choice Requires="wps">
            <w:drawing>
              <wp:anchor distT="0" distB="0" distL="114300" distR="114300" simplePos="0" relativeHeight="251766784" behindDoc="0" locked="0" layoutInCell="1" allowOverlap="1" wp14:anchorId="0309F1C9" wp14:editId="0BB85EB0">
                <wp:simplePos x="0" y="0"/>
                <wp:positionH relativeFrom="column">
                  <wp:posOffset>7891568</wp:posOffset>
                </wp:positionH>
                <wp:positionV relativeFrom="paragraph">
                  <wp:posOffset>81915</wp:posOffset>
                </wp:positionV>
                <wp:extent cx="1557584" cy="1907822"/>
                <wp:effectExtent l="0" t="0" r="5080" b="0"/>
                <wp:wrapNone/>
                <wp:docPr id="612984403" name="TextBox 6"/>
                <wp:cNvGraphicFramePr/>
                <a:graphic xmlns:a="http://schemas.openxmlformats.org/drawingml/2006/main">
                  <a:graphicData uri="http://schemas.microsoft.com/office/word/2010/wordprocessingShape">
                    <wps:wsp>
                      <wps:cNvSpPr txBox="1"/>
                      <wps:spPr>
                        <a:xfrm>
                          <a:off x="0" y="0"/>
                          <a:ext cx="1557584" cy="1907822"/>
                        </a:xfrm>
                        <a:prstGeom prst="roundRect">
                          <a:avLst/>
                        </a:prstGeom>
                        <a:solidFill>
                          <a:sysClr val="window" lastClr="FFFFFF">
                            <a:lumMod val="95000"/>
                          </a:sysClr>
                        </a:solidFill>
                      </wps:spPr>
                      <wps:txbx>
                        <w:txbxContent>
                          <w:p w14:paraId="15126075" w14:textId="43C0ACF1" w:rsidR="00706052" w:rsidRPr="00C12D53" w:rsidRDefault="00706052" w:rsidP="00706052">
                            <w:pPr>
                              <w:textAlignment w:val="baseline"/>
                              <w:rPr>
                                <w:b/>
                                <w:bCs/>
                                <w:color w:val="7C2855"/>
                                <w:kern w:val="24"/>
                                <w:sz w:val="40"/>
                                <w:szCs w:val="40"/>
                              </w:rPr>
                            </w:pPr>
                            <w:r w:rsidRPr="00EE50C6">
                              <w:rPr>
                                <w:b/>
                                <w:bCs/>
                                <w:color w:val="31849B" w:themeColor="accent5" w:themeShade="BF"/>
                                <w:kern w:val="24"/>
                                <w:sz w:val="40"/>
                                <w:szCs w:val="40"/>
                              </w:rPr>
                              <w:t>1</w:t>
                            </w:r>
                            <w:r w:rsidR="00A86BAF" w:rsidRPr="00EE50C6">
                              <w:rPr>
                                <w:b/>
                                <w:bCs/>
                                <w:color w:val="31849B" w:themeColor="accent5" w:themeShade="BF"/>
                                <w:kern w:val="24"/>
                                <w:sz w:val="40"/>
                                <w:szCs w:val="40"/>
                              </w:rPr>
                              <w:t>2.2</w:t>
                            </w:r>
                            <w:r w:rsidRPr="00EE50C6">
                              <w:rPr>
                                <w:b/>
                                <w:bCs/>
                                <w:color w:val="31849B" w:themeColor="accent5" w:themeShade="BF"/>
                                <w:kern w:val="24"/>
                                <w:sz w:val="40"/>
                                <w:szCs w:val="40"/>
                              </w:rPr>
                              <w:t xml:space="preserve">% </w:t>
                            </w:r>
                            <w:r w:rsidRPr="00EE50C6">
                              <w:rPr>
                                <w:color w:val="000000" w:themeColor="text1"/>
                                <w:kern w:val="24"/>
                                <w:sz w:val="28"/>
                                <w:szCs w:val="28"/>
                              </w:rPr>
                              <w:t xml:space="preserve">of Trust Board members </w:t>
                            </w:r>
                            <w:r w:rsidR="00A86BAF" w:rsidRPr="00EE50C6">
                              <w:rPr>
                                <w:color w:val="000000" w:themeColor="text1"/>
                                <w:kern w:val="24"/>
                                <w:sz w:val="28"/>
                                <w:szCs w:val="28"/>
                              </w:rPr>
                              <w:t>have shared that they have a disability/LTC on ESR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roundrect w14:anchorId="0309F1C9" id="TextBox 6" o:spid="_x0000_s1033" style="position:absolute;left:0;text-align:left;margin-left:621.4pt;margin-top:6.45pt;width:122.65pt;height:150.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" fillcolor="#f2f2f2" stroked="f">
                <v:textbox>
                  <w:txbxContent>
                    <w:p w14:paraId="15126075" w14:textId="43C0ACF1" w:rsidR="00706052" w:rsidRPr="00C12D53" w:rsidRDefault="00706052" w:rsidP="00706052">
                      <w:pPr>
                        <w:textAlignment w:val="baseline"/>
                        <w:rPr>
                          <w:b/>
                          <w:bCs/>
                          <w:color w:val="7C2855"/>
                          <w:kern w:val="24"/>
                          <w:sz w:val="40"/>
                          <w:szCs w:val="40"/>
                        </w:rPr>
                      </w:pPr>
                      <w:r w:rsidRPr="00EE50C6">
                        <w:rPr>
                          <w:b/>
                          <w:bCs/>
                          <w:color w:val="31849B" w:themeColor="accent5" w:themeShade="BF"/>
                          <w:kern w:val="24"/>
                          <w:sz w:val="40"/>
                          <w:szCs w:val="40"/>
                        </w:rPr>
                        <w:t>1</w:t>
                      </w:r>
                      <w:r w:rsidR="00A86BAF" w:rsidRPr="00EE50C6">
                        <w:rPr>
                          <w:b/>
                          <w:bCs/>
                          <w:color w:val="31849B" w:themeColor="accent5" w:themeShade="BF"/>
                          <w:kern w:val="24"/>
                          <w:sz w:val="40"/>
                          <w:szCs w:val="40"/>
                        </w:rPr>
                        <w:t>2.2</w:t>
                      </w:r>
                      <w:r w:rsidRPr="00EE50C6">
                        <w:rPr>
                          <w:b/>
                          <w:bCs/>
                          <w:color w:val="31849B" w:themeColor="accent5" w:themeShade="BF"/>
                          <w:kern w:val="24"/>
                          <w:sz w:val="40"/>
                          <w:szCs w:val="40"/>
                        </w:rPr>
                        <w:t xml:space="preserve">% </w:t>
                      </w:r>
                      <w:r w:rsidRPr="00EE50C6">
                        <w:rPr>
                          <w:color w:val="000000" w:themeColor="text1"/>
                          <w:kern w:val="24"/>
                          <w:sz w:val="28"/>
                          <w:szCs w:val="28"/>
                        </w:rPr>
                        <w:t xml:space="preserve">of Trust Board members </w:t>
                      </w:r>
                      <w:r w:rsidR="00A86BAF" w:rsidRPr="00EE50C6">
                        <w:rPr>
                          <w:color w:val="000000" w:themeColor="text1"/>
                          <w:kern w:val="24"/>
                          <w:sz w:val="28"/>
                          <w:szCs w:val="28"/>
                        </w:rPr>
                        <w:t>have shared that they have a disability/LTC on ESR</w:t>
                      </w:r>
                    </w:p>
                  </w:txbxContent>
                </v:textbox>
              </v:roundrect>
            </w:pict>
          </mc:Fallback>
        </mc:AlternateContent>
      </w:r>
    </w:p>
    <w:p w14:paraId="76571586" w14:textId="3E192C88" w:rsidR="00BC64A1" w:rsidRDefault="00BC64A1" w:rsidP="0088715E">
      <w:pPr>
        <w:autoSpaceDE w:val="0"/>
        <w:autoSpaceDN w:val="0"/>
        <w:adjustRightInd w:val="0"/>
        <w:rPr>
          <w:rFonts w:cs="Arial"/>
        </w:rPr>
      </w:pPr>
    </w:p>
    <w:p w14:paraId="57F2E532" w14:textId="76EE4543" w:rsidR="00C13F36" w:rsidRPr="00FC67A5" w:rsidRDefault="009D3F55" w:rsidP="0088715E">
      <w:pPr>
        <w:autoSpaceDE w:val="0"/>
        <w:autoSpaceDN w:val="0"/>
        <w:adjustRightInd w:val="0"/>
        <w:rPr>
          <w:rFonts w:cs="Arial"/>
          <w:b/>
          <w:bCs/>
          <w:color w:val="005EB8"/>
        </w:rPr>
      </w:pPr>
      <w:r w:rsidRPr="00FC67A5">
        <w:rPr>
          <w:rFonts w:cs="Arial"/>
          <w:b/>
          <w:bCs/>
          <w:color w:val="005EB8"/>
        </w:rPr>
        <w:t>Introduction</w:t>
      </w:r>
    </w:p>
    <w:p w14:paraId="2741608B" w14:textId="77777777" w:rsidR="001C2C69" w:rsidRPr="00BC64A1" w:rsidRDefault="001C2C69" w:rsidP="0088715E">
      <w:pPr>
        <w:autoSpaceDE w:val="0"/>
        <w:autoSpaceDN w:val="0"/>
        <w:adjustRightInd w:val="0"/>
        <w:rPr>
          <w:rFonts w:cs="Arial"/>
          <w:color w:val="005EB8"/>
        </w:rPr>
      </w:pPr>
    </w:p>
    <w:p w14:paraId="732B5A8C" w14:textId="38C32958" w:rsidR="0088715E" w:rsidRPr="0015042E" w:rsidRDefault="0088715E" w:rsidP="0088715E">
      <w:pPr>
        <w:autoSpaceDE w:val="0"/>
        <w:autoSpaceDN w:val="0"/>
        <w:adjustRightInd w:val="0"/>
        <w:rPr>
          <w:rFonts w:cs="Arial"/>
          <w:bCs/>
        </w:rPr>
      </w:pPr>
      <w:r w:rsidRPr="0015042E">
        <w:rPr>
          <w:rFonts w:cs="Arial"/>
        </w:rPr>
        <w:t xml:space="preserve">The WDES comprises of 10 </w:t>
      </w:r>
      <w:r w:rsidR="000E78B9" w:rsidRPr="0015042E">
        <w:rPr>
          <w:rFonts w:cs="Arial"/>
        </w:rPr>
        <w:t>indicators</w:t>
      </w:r>
      <w:r w:rsidR="00F14618" w:rsidRPr="0015042E">
        <w:rPr>
          <w:rFonts w:cs="Arial"/>
        </w:rPr>
        <w:t xml:space="preserve">. </w:t>
      </w:r>
      <w:r w:rsidRPr="0015042E">
        <w:rPr>
          <w:rFonts w:cs="Arial"/>
          <w:bCs/>
        </w:rPr>
        <w:t xml:space="preserve">Six of </w:t>
      </w:r>
      <w:r w:rsidR="009D3F55" w:rsidRPr="0015042E">
        <w:rPr>
          <w:rFonts w:cs="Arial"/>
          <w:bCs/>
        </w:rPr>
        <w:t xml:space="preserve">which are </w:t>
      </w:r>
      <w:r w:rsidRPr="0015042E">
        <w:rPr>
          <w:rFonts w:cs="Arial"/>
          <w:bCs/>
        </w:rPr>
        <w:t xml:space="preserve">drawn from the </w:t>
      </w:r>
      <w:r w:rsidR="00714AB6" w:rsidRPr="0015042E">
        <w:rPr>
          <w:rFonts w:cs="Arial"/>
          <w:bCs/>
        </w:rPr>
        <w:t xml:space="preserve">most recent </w:t>
      </w:r>
      <w:r w:rsidR="009D3F55" w:rsidRPr="0015042E">
        <w:rPr>
          <w:rFonts w:cs="Arial"/>
          <w:bCs/>
        </w:rPr>
        <w:t>a</w:t>
      </w:r>
      <w:r w:rsidRPr="0015042E">
        <w:rPr>
          <w:rFonts w:cs="Arial"/>
          <w:bCs/>
        </w:rPr>
        <w:t xml:space="preserve">nnual </w:t>
      </w:r>
      <w:r w:rsidR="009D3F55" w:rsidRPr="0015042E">
        <w:rPr>
          <w:rFonts w:cs="Arial"/>
          <w:bCs/>
        </w:rPr>
        <w:t xml:space="preserve">NHS </w:t>
      </w:r>
      <w:r w:rsidR="000E78B9" w:rsidRPr="0015042E">
        <w:rPr>
          <w:rFonts w:cs="Arial"/>
          <w:bCs/>
        </w:rPr>
        <w:t xml:space="preserve">National </w:t>
      </w:r>
      <w:r w:rsidRPr="0015042E">
        <w:rPr>
          <w:rFonts w:cs="Arial"/>
          <w:bCs/>
        </w:rPr>
        <w:t>Staff Survey. The UHNM response rate for the 202</w:t>
      </w:r>
      <w:r w:rsidR="00104CAB" w:rsidRPr="0015042E">
        <w:rPr>
          <w:rFonts w:cs="Arial"/>
          <w:bCs/>
        </w:rPr>
        <w:t>5</w:t>
      </w:r>
      <w:r w:rsidRPr="0015042E">
        <w:rPr>
          <w:rFonts w:cs="Arial"/>
          <w:bCs/>
        </w:rPr>
        <w:t xml:space="preserve"> staff survey was 4</w:t>
      </w:r>
      <w:r w:rsidR="00911BE1" w:rsidRPr="0015042E">
        <w:rPr>
          <w:rFonts w:cs="Arial"/>
          <w:bCs/>
        </w:rPr>
        <w:t>1</w:t>
      </w:r>
      <w:r w:rsidRPr="0015042E">
        <w:rPr>
          <w:rFonts w:cs="Arial"/>
          <w:bCs/>
        </w:rPr>
        <w:t xml:space="preserve">% with </w:t>
      </w:r>
      <w:r w:rsidR="001C2C69" w:rsidRPr="0015042E">
        <w:rPr>
          <w:rFonts w:cs="Arial"/>
          <w:bCs/>
        </w:rPr>
        <w:t>2</w:t>
      </w:r>
      <w:r w:rsidR="00DF47A2" w:rsidRPr="0015042E">
        <w:rPr>
          <w:rFonts w:cs="Arial"/>
          <w:bCs/>
        </w:rPr>
        <w:t>8</w:t>
      </w:r>
      <w:r w:rsidR="001C2C69" w:rsidRPr="0015042E">
        <w:rPr>
          <w:rFonts w:cs="Arial"/>
          <w:bCs/>
        </w:rPr>
        <w:t>.</w:t>
      </w:r>
      <w:r w:rsidR="00DF47A2" w:rsidRPr="0015042E">
        <w:rPr>
          <w:rFonts w:cs="Arial"/>
          <w:bCs/>
        </w:rPr>
        <w:t>9</w:t>
      </w:r>
      <w:r w:rsidR="001C2C69" w:rsidRPr="0015042E">
        <w:rPr>
          <w:rFonts w:cs="Arial"/>
          <w:bCs/>
        </w:rPr>
        <w:t xml:space="preserve">5% </w:t>
      </w:r>
      <w:r w:rsidRPr="0015042E">
        <w:rPr>
          <w:rFonts w:cs="Arial"/>
          <w:bCs/>
        </w:rPr>
        <w:t>of respondents stating that they had a physical or mental health condition or illness lasting or expected to last 12 months or more</w:t>
      </w:r>
      <w:r w:rsidR="00F14618" w:rsidRPr="0015042E">
        <w:rPr>
          <w:rFonts w:cs="Arial"/>
          <w:bCs/>
        </w:rPr>
        <w:t xml:space="preserve">. </w:t>
      </w:r>
      <w:r w:rsidRPr="0015042E">
        <w:rPr>
          <w:rFonts w:cs="Arial"/>
          <w:bCs/>
        </w:rPr>
        <w:t>This compares to the peer average of 24.</w:t>
      </w:r>
      <w:r w:rsidR="0015042E" w:rsidRPr="0015042E">
        <w:rPr>
          <w:rFonts w:cs="Arial"/>
          <w:bCs/>
        </w:rPr>
        <w:t>9</w:t>
      </w:r>
      <w:r w:rsidRPr="0015042E">
        <w:rPr>
          <w:rFonts w:cs="Arial"/>
          <w:bCs/>
        </w:rPr>
        <w:t>% and is our highest ever response rate.</w:t>
      </w:r>
    </w:p>
    <w:p w14:paraId="3B2081ED" w14:textId="2CACEABD" w:rsidR="00706052" w:rsidRDefault="00706052" w:rsidP="00706052">
      <w:pPr>
        <w:jc w:val="both"/>
        <w:rPr>
          <w:rFonts w:cs="Arial"/>
          <w:b/>
          <w:color w:val="0070C0"/>
          <w:lang w:eastAsia="en-GB"/>
        </w:rPr>
      </w:pPr>
    </w:p>
    <w:p w14:paraId="5C172A93" w14:textId="200C3EAD" w:rsidR="00177C68" w:rsidRPr="00FC67A5" w:rsidRDefault="00EE50C6" w:rsidP="00B023DE">
      <w:pPr>
        <w:jc w:val="both"/>
        <w:rPr>
          <w:b/>
          <w:bCs/>
          <w:color w:val="005EB8"/>
          <w:kern w:val="24"/>
        </w:rPr>
      </w:pPr>
      <w:r w:rsidRPr="00FC67A5">
        <w:rPr>
          <w:noProof/>
          <w:color w:val="005EB8"/>
        </w:rPr>
        <w:drawing>
          <wp:anchor distT="0" distB="0" distL="114300" distR="114300" simplePos="0" relativeHeight="251768832" behindDoc="0" locked="0" layoutInCell="1" allowOverlap="1" wp14:anchorId="471376C5" wp14:editId="6BE8B379">
            <wp:simplePos x="0" y="0"/>
            <wp:positionH relativeFrom="column">
              <wp:posOffset>8918363</wp:posOffset>
            </wp:positionH>
            <wp:positionV relativeFrom="paragraph">
              <wp:posOffset>100260</wp:posOffset>
            </wp:positionV>
            <wp:extent cx="835025" cy="835025"/>
            <wp:effectExtent l="0" t="0" r="3175" b="3175"/>
            <wp:wrapNone/>
            <wp:docPr id="1271915387" name="Picture 75" descr="Icon&#10;&#10;Description automatically generated">
              <a:extLst xmlns:a="http://schemas.openxmlformats.org/drawingml/2006/main">
                <a:ext uri="{FF2B5EF4-FFF2-40B4-BE49-F238E27FC236}">
                  <a16:creationId xmlns:a16="http://schemas.microsoft.com/office/drawing/2014/main" id="{0DCB4CBD-44BE-52CE-5B5C-652E3F199A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5" descr="Icon&#10;&#10;Description automatically generated">
                      <a:extLst>
                        <a:ext uri="{FF2B5EF4-FFF2-40B4-BE49-F238E27FC236}">
                          <a16:creationId xmlns:a16="http://schemas.microsoft.com/office/drawing/2014/main" id="{0DCB4CBD-44BE-52CE-5B5C-652E3F199A0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5025" cy="835025"/>
                    </a:xfrm>
                    <a:prstGeom prst="rect">
                      <a:avLst/>
                    </a:prstGeom>
                  </pic:spPr>
                </pic:pic>
              </a:graphicData>
            </a:graphic>
            <wp14:sizeRelH relativeFrom="page">
              <wp14:pctWidth>0</wp14:pctWidth>
            </wp14:sizeRelH>
            <wp14:sizeRelV relativeFrom="page">
              <wp14:pctHeight>0</wp14:pctHeight>
            </wp14:sizeRelV>
          </wp:anchor>
        </w:drawing>
      </w:r>
      <w:r w:rsidR="00B023DE" w:rsidRPr="00FC67A5">
        <w:rPr>
          <w:b/>
          <w:bCs/>
          <w:color w:val="005EB8"/>
          <w:kern w:val="24"/>
        </w:rPr>
        <w:t>WDES Indicator 1</w:t>
      </w:r>
    </w:p>
    <w:p w14:paraId="27D6F67A" w14:textId="271136C6" w:rsidR="00B023DE" w:rsidRPr="001F1E87" w:rsidRDefault="00B023DE" w:rsidP="00442535">
      <w:pPr>
        <w:rPr>
          <w:rFonts w:eastAsiaTheme="minorEastAsia"/>
          <w:b/>
          <w:bCs/>
          <w:kern w:val="24"/>
          <w:lang w:eastAsia="en-GB"/>
        </w:rPr>
      </w:pPr>
      <w:r w:rsidRPr="001F1E87">
        <w:rPr>
          <w:rFonts w:eastAsiaTheme="minorEastAsia"/>
          <w:b/>
          <w:bCs/>
          <w:kern w:val="24"/>
          <w:lang w:eastAsia="en-GB"/>
        </w:rPr>
        <w:t>Percentage Representation of Workforce Disability</w:t>
      </w:r>
    </w:p>
    <w:p w14:paraId="5198DDB2" w14:textId="70027E8C" w:rsidR="00442535" w:rsidRPr="00C661B0" w:rsidRDefault="00442535" w:rsidP="00442535">
      <w:pPr>
        <w:rPr>
          <w:rFonts w:ascii="Times New Roman" w:eastAsia="Times New Roman" w:hAnsi="Times New Roman" w:cs="Times New Roman"/>
          <w:color w:val="FF0000"/>
          <w:lang w:eastAsia="en-GB"/>
        </w:rPr>
      </w:pPr>
    </w:p>
    <w:p w14:paraId="0CE68C93" w14:textId="1B93AB67" w:rsidR="007C458D" w:rsidRDefault="001F1E87" w:rsidP="00672738">
      <w:pPr>
        <w:rPr>
          <w:rFonts w:ascii="Times New Roman" w:eastAsia="Times New Roman" w:hAnsi="Times New Roman" w:cs="Times New Roman"/>
          <w:sz w:val="24"/>
          <w:szCs w:val="24"/>
          <w:lang w:eastAsia="en-GB"/>
        </w:rPr>
      </w:pPr>
      <w:r w:rsidRPr="000B7047">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828224" behindDoc="0" locked="0" layoutInCell="1" allowOverlap="1" wp14:anchorId="12B6BE87" wp14:editId="58B60933">
                <wp:simplePos x="0" y="0"/>
                <wp:positionH relativeFrom="column">
                  <wp:posOffset>4044964</wp:posOffset>
                </wp:positionH>
                <wp:positionV relativeFrom="paragraph">
                  <wp:posOffset>93873</wp:posOffset>
                </wp:positionV>
                <wp:extent cx="2477320" cy="2292350"/>
                <wp:effectExtent l="0" t="0" r="18415" b="12700"/>
                <wp:wrapNone/>
                <wp:docPr id="1058070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320" cy="2292350"/>
                        </a:xfrm>
                        <a:prstGeom prst="rect">
                          <a:avLst/>
                        </a:prstGeom>
                        <a:solidFill>
                          <a:srgbClr val="FFFFFF"/>
                        </a:solidFill>
                        <a:ln w="9525">
                          <a:solidFill>
                            <a:schemeClr val="bg1"/>
                          </a:solidFill>
                          <a:miter lim="800000"/>
                          <a:headEnd/>
                          <a:tailEnd/>
                        </a:ln>
                      </wps:spPr>
                      <wps:txbx>
                        <w:txbxContent>
                          <w:p w14:paraId="2F51A8F9" w14:textId="0C910674" w:rsidR="00677272" w:rsidRDefault="00200CD6">
                            <w:r>
                              <w:t>6</w:t>
                            </w:r>
                            <w:r w:rsidR="009D3F55">
                              <w:t xml:space="preserve">.7% of UHNM colleagues </w:t>
                            </w:r>
                            <w:r w:rsidR="00FD046F">
                              <w:t xml:space="preserve">(898 people) </w:t>
                            </w:r>
                            <w:r w:rsidR="009D3F55">
                              <w:t>have shared that they have a disability on ESR</w:t>
                            </w:r>
                            <w:r w:rsidR="00035EDB">
                              <w:t xml:space="preserve">. </w:t>
                            </w:r>
                            <w:r w:rsidR="009D3F55">
                              <w:t>Yearly trends show</w:t>
                            </w:r>
                            <w:r w:rsidR="000B7047">
                              <w:t xml:space="preserve"> significant improvement in declaration rates on ESR</w:t>
                            </w:r>
                            <w:r w:rsidR="009D3F55">
                              <w:t xml:space="preserve"> with a </w:t>
                            </w:r>
                            <w:r w:rsidR="000B7047">
                              <w:t>2</w:t>
                            </w:r>
                            <w:r w:rsidR="008527BF">
                              <w:t>3</w:t>
                            </w:r>
                            <w:r w:rsidR="000B7047">
                              <w:t xml:space="preserve">% reduction in </w:t>
                            </w:r>
                            <w:r w:rsidR="009D3F55">
                              <w:t>‘</w:t>
                            </w:r>
                            <w:r w:rsidR="000B7047">
                              <w:t>unknown</w:t>
                            </w:r>
                            <w:r w:rsidR="009D3F55">
                              <w:t>’</w:t>
                            </w:r>
                            <w:r w:rsidR="000B7047">
                              <w:t xml:space="preserve"> </w:t>
                            </w:r>
                            <w:r w:rsidR="00714AB6">
                              <w:t xml:space="preserve">disability </w:t>
                            </w:r>
                            <w:r w:rsidR="000B7047">
                              <w:t xml:space="preserve">status over the last </w:t>
                            </w:r>
                            <w:r w:rsidR="008527BF">
                              <w:t>five</w:t>
                            </w:r>
                            <w:r w:rsidR="000B7047">
                              <w:t xml:space="preserve"> years</w:t>
                            </w:r>
                            <w:r w:rsidR="009D3F55">
                              <w:t>.</w:t>
                            </w:r>
                            <w:r w:rsidR="000B7047">
                              <w:t xml:space="preserve"> </w:t>
                            </w:r>
                          </w:p>
                          <w:p w14:paraId="33DB2000" w14:textId="77777777" w:rsidR="00677272" w:rsidRDefault="00677272"/>
                          <w:p w14:paraId="660F01BF" w14:textId="19CD5D20" w:rsidR="000B7047" w:rsidRDefault="00677272">
                            <w:r w:rsidRPr="00677272">
                              <w:t xml:space="preserve">The percentage of NHS staff in England working with a disability is </w:t>
                            </w:r>
                            <w:r w:rsidR="009D3F55">
                              <w:t xml:space="preserve">also </w:t>
                            </w:r>
                            <w:r w:rsidR="00047080">
                              <w:t>6</w:t>
                            </w:r>
                            <w:r w:rsidRPr="00677272">
                              <w:t>.7%</w:t>
                            </w:r>
                            <w:r w:rsidR="009D3F55">
                              <w:t xml:space="preserve"> with</w:t>
                            </w:r>
                            <w:r w:rsidRPr="00677272">
                              <w:t xml:space="preserve"> 8</w:t>
                            </w:r>
                            <w:r w:rsidR="00047080">
                              <w:t>1.4</w:t>
                            </w:r>
                            <w:r w:rsidRPr="00677272">
                              <w:t xml:space="preserve">% not disabled and </w:t>
                            </w:r>
                            <w:r w:rsidR="00047080">
                              <w:t>11.9</w:t>
                            </w:r>
                            <w:r w:rsidRPr="00677272">
                              <w:t xml:space="preserve">% unknown status. </w:t>
                            </w:r>
                            <w:r w:rsidRPr="00677272">
                              <w:rPr>
                                <w:sz w:val="16"/>
                                <w:szCs w:val="16"/>
                              </w:rPr>
                              <w:t>(source: 202</w:t>
                            </w:r>
                            <w:r w:rsidR="00047080">
                              <w:rPr>
                                <w:sz w:val="16"/>
                                <w:szCs w:val="16"/>
                              </w:rPr>
                              <w:t>5</w:t>
                            </w:r>
                            <w:r w:rsidRPr="00677272">
                              <w:rPr>
                                <w:sz w:val="16"/>
                                <w:szCs w:val="16"/>
                              </w:rPr>
                              <w:t xml:space="preserve"> WDES Data Report)</w:t>
                            </w:r>
                            <w:r w:rsidR="000B7047" w:rsidRPr="00677272">
                              <w:rPr>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6BE87" id="_x0000_t202" coordsize="21600,21600" o:spt="202" path="m,l,21600r21600,l21600,xe">
                <v:stroke joinstyle="miter"/>
                <v:path gradientshapeok="t" o:connecttype="rect"/>
              </v:shapetype>
              <v:shape id="Text Box 2" o:spid="_x0000_s1034" type="#_x0000_t202" style="position:absolute;margin-left:318.5pt;margin-top:7.4pt;width:195.05pt;height:180.5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" strokecolor="white [3212]">
                <v:textbox>
                  <w:txbxContent>
                    <w:p w14:paraId="2F51A8F9" w14:textId="0C910674" w:rsidR="00677272" w:rsidRDefault="00200CD6">
                      <w:r>
                        <w:t>6</w:t>
                      </w:r>
                      <w:r w:rsidR="009D3F55">
                        <w:t xml:space="preserve">.7% of UHNM colleagues </w:t>
                      </w:r>
                      <w:r w:rsidR="00FD046F">
                        <w:t xml:space="preserve">(898 people) </w:t>
                      </w:r>
                      <w:r w:rsidR="009D3F55">
                        <w:t>have shared that they have a disability on ESR</w:t>
                      </w:r>
                      <w:r w:rsidR="00035EDB">
                        <w:t xml:space="preserve">. </w:t>
                      </w:r>
                      <w:r w:rsidR="009D3F55">
                        <w:t>Yearly trends show</w:t>
                      </w:r>
                      <w:r w:rsidR="000B7047">
                        <w:t xml:space="preserve"> significant improvement in declaration rates on ESR</w:t>
                      </w:r>
                      <w:r w:rsidR="009D3F55">
                        <w:t xml:space="preserve"> with a </w:t>
                      </w:r>
                      <w:r w:rsidR="000B7047">
                        <w:t>2</w:t>
                      </w:r>
                      <w:r w:rsidR="008527BF">
                        <w:t>3</w:t>
                      </w:r>
                      <w:r w:rsidR="000B7047">
                        <w:t xml:space="preserve">% reduction in </w:t>
                      </w:r>
                      <w:r w:rsidR="009D3F55">
                        <w:t>‘</w:t>
                      </w:r>
                      <w:r w:rsidR="000B7047">
                        <w:t>unknown</w:t>
                      </w:r>
                      <w:r w:rsidR="009D3F55">
                        <w:t>’</w:t>
                      </w:r>
                      <w:r w:rsidR="000B7047">
                        <w:t xml:space="preserve"> </w:t>
                      </w:r>
                      <w:r w:rsidR="00714AB6">
                        <w:t xml:space="preserve">disability </w:t>
                      </w:r>
                      <w:r w:rsidR="000B7047">
                        <w:t xml:space="preserve">status over the last </w:t>
                      </w:r>
                      <w:r w:rsidR="008527BF">
                        <w:t>five</w:t>
                      </w:r>
                      <w:r w:rsidR="000B7047">
                        <w:t xml:space="preserve"> years</w:t>
                      </w:r>
                      <w:r w:rsidR="009D3F55">
                        <w:t>.</w:t>
                      </w:r>
                      <w:r w:rsidR="000B7047">
                        <w:t xml:space="preserve"> </w:t>
                      </w:r>
                    </w:p>
                    <w:p w14:paraId="33DB2000" w14:textId="77777777" w:rsidR="00677272" w:rsidRDefault="00677272"/>
                    <w:p w14:paraId="660F01BF" w14:textId="19CD5D20" w:rsidR="000B7047" w:rsidRDefault="00677272">
                      <w:r w:rsidRPr="00677272">
                        <w:t xml:space="preserve">The percentage of NHS staff in England working with a disability is </w:t>
                      </w:r>
                      <w:r w:rsidR="009D3F55">
                        <w:t xml:space="preserve">also </w:t>
                      </w:r>
                      <w:r w:rsidR="00047080">
                        <w:t>6</w:t>
                      </w:r>
                      <w:r w:rsidRPr="00677272">
                        <w:t>.7%</w:t>
                      </w:r>
                      <w:r w:rsidR="009D3F55">
                        <w:t xml:space="preserve"> with</w:t>
                      </w:r>
                      <w:r w:rsidRPr="00677272">
                        <w:t xml:space="preserve"> 8</w:t>
                      </w:r>
                      <w:r w:rsidR="00047080">
                        <w:t>1.4</w:t>
                      </w:r>
                      <w:r w:rsidRPr="00677272">
                        <w:t xml:space="preserve">% not disabled and </w:t>
                      </w:r>
                      <w:r w:rsidR="00047080">
                        <w:t>11.9</w:t>
                      </w:r>
                      <w:r w:rsidRPr="00677272">
                        <w:t xml:space="preserve">% unknown status. </w:t>
                      </w:r>
                      <w:r w:rsidRPr="00677272">
                        <w:rPr>
                          <w:sz w:val="16"/>
                          <w:szCs w:val="16"/>
                        </w:rPr>
                        <w:t>(source: 202</w:t>
                      </w:r>
                      <w:r w:rsidR="00047080">
                        <w:rPr>
                          <w:sz w:val="16"/>
                          <w:szCs w:val="16"/>
                        </w:rPr>
                        <w:t>5</w:t>
                      </w:r>
                      <w:r w:rsidRPr="00677272">
                        <w:rPr>
                          <w:sz w:val="16"/>
                          <w:szCs w:val="16"/>
                        </w:rPr>
                        <w:t xml:space="preserve"> WDES Data Report)</w:t>
                      </w:r>
                      <w:r w:rsidR="000B7047" w:rsidRPr="00677272">
                        <w:rPr>
                          <w:sz w:val="16"/>
                          <w:szCs w:val="16"/>
                        </w:rPr>
                        <w:t xml:space="preserve"> </w:t>
                      </w:r>
                    </w:p>
                  </w:txbxContent>
                </v:textbox>
              </v:shape>
            </w:pict>
          </mc:Fallback>
        </mc:AlternateContent>
      </w:r>
      <w:r w:rsidR="00200CD6">
        <w:rPr>
          <w:noProof/>
        </w:rPr>
        <w:drawing>
          <wp:inline distT="0" distB="0" distL="0" distR="0" wp14:anchorId="6B0EE3C2" wp14:editId="6179AC06">
            <wp:extent cx="3959804" cy="2743200"/>
            <wp:effectExtent l="0" t="0" r="3175" b="0"/>
            <wp:docPr id="217041194" name="Chart 1">
              <a:extLst xmlns:a="http://schemas.openxmlformats.org/drawingml/2006/main">
                <a:ext uri="{FF2B5EF4-FFF2-40B4-BE49-F238E27FC236}">
                  <a16:creationId xmlns:a16="http://schemas.microsoft.com/office/drawing/2014/main" id="{0A3597DA-7FE0-E309-5216-7D40208226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0F0FB2E" w14:textId="77777777" w:rsidR="00442535" w:rsidRDefault="00442535" w:rsidP="007C458D">
      <w:pPr>
        <w:rPr>
          <w:rFonts w:cs="Arial"/>
          <w:bCs/>
        </w:rPr>
      </w:pPr>
    </w:p>
    <w:p w14:paraId="543F9317" w14:textId="1DC26135" w:rsidR="00FF559D" w:rsidRDefault="00677272" w:rsidP="007C458D">
      <w:pPr>
        <w:rPr>
          <w:rFonts w:cs="Arial"/>
          <w:bCs/>
        </w:rPr>
      </w:pPr>
      <w:r w:rsidRPr="009E3D63">
        <w:rPr>
          <w:rFonts w:cs="Arial"/>
          <w:bCs/>
        </w:rPr>
        <w:t xml:space="preserve">Nationally it is recognised that there is a </w:t>
      </w:r>
      <w:r w:rsidRPr="009E3D63">
        <w:rPr>
          <w:rFonts w:eastAsia="Times New Roman" w:cs="Arial"/>
          <w:kern w:val="24"/>
          <w:lang w:eastAsia="en-GB"/>
        </w:rPr>
        <w:t xml:space="preserve">significant </w:t>
      </w:r>
      <w:r w:rsidRPr="009E3D63">
        <w:rPr>
          <w:rFonts w:eastAsia="Times New Roman" w:cs="Arial"/>
          <w:bCs/>
          <w:kern w:val="24"/>
          <w:lang w:eastAsia="en-GB"/>
        </w:rPr>
        <w:t xml:space="preserve">under reporting across the country </w:t>
      </w:r>
      <w:r w:rsidRPr="009E3D63">
        <w:rPr>
          <w:rFonts w:eastAsia="Times New Roman" w:cs="Arial"/>
          <w:kern w:val="24"/>
          <w:lang w:eastAsia="en-GB"/>
        </w:rPr>
        <w:t>of t</w:t>
      </w:r>
      <w:r>
        <w:rPr>
          <w:rFonts w:eastAsia="Times New Roman" w:cs="Arial"/>
          <w:kern w:val="24"/>
          <w:lang w:eastAsia="en-GB"/>
        </w:rPr>
        <w:t>he numbers of staff who disclose a disability</w:t>
      </w:r>
      <w:r w:rsidRPr="009E3D63">
        <w:rPr>
          <w:rFonts w:eastAsia="Times New Roman" w:cs="Arial"/>
          <w:kern w:val="24"/>
          <w:lang w:eastAsia="en-GB"/>
        </w:rPr>
        <w:t xml:space="preserve"> on ESR, compared to those </w:t>
      </w:r>
      <w:r>
        <w:rPr>
          <w:rFonts w:eastAsia="Times New Roman" w:cs="Arial"/>
          <w:kern w:val="24"/>
          <w:lang w:eastAsia="en-GB"/>
        </w:rPr>
        <w:t xml:space="preserve">sharing this information when </w:t>
      </w:r>
      <w:r w:rsidRPr="009E3D63">
        <w:rPr>
          <w:rFonts w:eastAsia="Times New Roman" w:cs="Arial"/>
          <w:kern w:val="24"/>
          <w:lang w:eastAsia="en-GB"/>
        </w:rPr>
        <w:t xml:space="preserve">completing the </w:t>
      </w:r>
      <w:r>
        <w:rPr>
          <w:rFonts w:eastAsia="Times New Roman" w:cs="Arial"/>
          <w:kern w:val="24"/>
          <w:lang w:eastAsia="en-GB"/>
        </w:rPr>
        <w:lastRenderedPageBreak/>
        <w:t xml:space="preserve">anonymous NHS </w:t>
      </w:r>
      <w:r w:rsidRPr="009E3D63">
        <w:rPr>
          <w:rFonts w:eastAsia="Times New Roman" w:cs="Arial"/>
          <w:kern w:val="24"/>
          <w:lang w:eastAsia="en-GB"/>
        </w:rPr>
        <w:t>Staff Survey</w:t>
      </w:r>
      <w:r w:rsidR="00F14618" w:rsidRPr="009E3D63">
        <w:rPr>
          <w:rFonts w:eastAsia="Times New Roman" w:cs="Arial"/>
          <w:kern w:val="24"/>
          <w:lang w:eastAsia="en-GB"/>
        </w:rPr>
        <w:t>.</w:t>
      </w:r>
      <w:r w:rsidR="00F14618">
        <w:rPr>
          <w:rFonts w:eastAsia="Times New Roman" w:cs="Arial"/>
          <w:kern w:val="24"/>
          <w:lang w:eastAsia="en-GB"/>
        </w:rPr>
        <w:t xml:space="preserve"> </w:t>
      </w:r>
      <w:r w:rsidR="007C458D">
        <w:rPr>
          <w:rFonts w:cs="Arial"/>
          <w:bCs/>
        </w:rPr>
        <w:t>We</w:t>
      </w:r>
      <w:r w:rsidR="007C458D" w:rsidRPr="009E3D63">
        <w:rPr>
          <w:rFonts w:cs="Arial"/>
          <w:bCs/>
        </w:rPr>
        <w:t xml:space="preserve"> regularly encourage our workforce to update their ESR record and t</w:t>
      </w:r>
      <w:r w:rsidR="007C458D">
        <w:rPr>
          <w:rFonts w:cs="Arial"/>
          <w:bCs/>
        </w:rPr>
        <w:t>he number of records where colleagues</w:t>
      </w:r>
      <w:r w:rsidR="007C458D" w:rsidRPr="009E3D63">
        <w:rPr>
          <w:rFonts w:cs="Arial"/>
          <w:bCs/>
        </w:rPr>
        <w:t xml:space="preserve"> </w:t>
      </w:r>
      <w:r w:rsidR="007C458D">
        <w:rPr>
          <w:rFonts w:cs="Arial"/>
          <w:bCs/>
        </w:rPr>
        <w:t>have not disclosed their</w:t>
      </w:r>
      <w:r w:rsidR="007C458D" w:rsidRPr="009E3D63">
        <w:rPr>
          <w:rFonts w:cs="Arial"/>
          <w:bCs/>
        </w:rPr>
        <w:t xml:space="preserve"> disability</w:t>
      </w:r>
      <w:r w:rsidR="007C458D">
        <w:rPr>
          <w:rFonts w:cs="Arial"/>
          <w:bCs/>
        </w:rPr>
        <w:t xml:space="preserve"> status</w:t>
      </w:r>
      <w:r w:rsidR="007C458D" w:rsidRPr="009E3D63">
        <w:rPr>
          <w:rFonts w:cs="Arial"/>
          <w:bCs/>
        </w:rPr>
        <w:t xml:space="preserve"> has i</w:t>
      </w:r>
      <w:r w:rsidR="007C458D">
        <w:rPr>
          <w:rFonts w:cs="Arial"/>
          <w:bCs/>
        </w:rPr>
        <w:t xml:space="preserve">mproved </w:t>
      </w:r>
      <w:r w:rsidR="0061049C">
        <w:rPr>
          <w:rFonts w:cs="Arial"/>
          <w:bCs/>
        </w:rPr>
        <w:t xml:space="preserve">significantly </w:t>
      </w:r>
      <w:r w:rsidR="007C458D">
        <w:rPr>
          <w:rFonts w:cs="Arial"/>
          <w:bCs/>
        </w:rPr>
        <w:t xml:space="preserve">from 41% in 2020 </w:t>
      </w:r>
      <w:r w:rsidR="007C458D" w:rsidRPr="006E30A0">
        <w:rPr>
          <w:rFonts w:cs="Arial"/>
          <w:bCs/>
        </w:rPr>
        <w:t>to 1</w:t>
      </w:r>
      <w:r w:rsidR="001F1E87">
        <w:rPr>
          <w:rFonts w:cs="Arial"/>
          <w:bCs/>
        </w:rPr>
        <w:t>1.3</w:t>
      </w:r>
      <w:r w:rsidR="007C458D" w:rsidRPr="006E30A0">
        <w:rPr>
          <w:rFonts w:cs="Arial"/>
          <w:bCs/>
        </w:rPr>
        <w:t xml:space="preserve">% </w:t>
      </w:r>
      <w:r w:rsidR="007C458D">
        <w:rPr>
          <w:rFonts w:cs="Arial"/>
          <w:bCs/>
        </w:rPr>
        <w:t>in 202</w:t>
      </w:r>
      <w:r w:rsidR="001F1E87">
        <w:rPr>
          <w:rFonts w:cs="Arial"/>
          <w:bCs/>
        </w:rPr>
        <w:t>6</w:t>
      </w:r>
      <w:r w:rsidR="00F14618" w:rsidRPr="006E30A0">
        <w:rPr>
          <w:rFonts w:cs="Arial"/>
          <w:bCs/>
        </w:rPr>
        <w:t xml:space="preserve">. </w:t>
      </w:r>
    </w:p>
    <w:p w14:paraId="053B367D" w14:textId="77777777" w:rsidR="005B09B9" w:rsidRDefault="005B09B9" w:rsidP="007C458D">
      <w:pPr>
        <w:rPr>
          <w:rFonts w:cs="Arial"/>
          <w:bCs/>
        </w:rPr>
      </w:pPr>
    </w:p>
    <w:p w14:paraId="03DE1F72" w14:textId="493282C0" w:rsidR="00EF1DE1" w:rsidRPr="00EF1DE1" w:rsidRDefault="00FF559D" w:rsidP="007C458D">
      <w:pPr>
        <w:rPr>
          <w:rFonts w:eastAsia="Times New Roman" w:cs="Arial"/>
          <w:b/>
          <w:kern w:val="24"/>
          <w:lang w:eastAsia="en-GB"/>
        </w:rPr>
      </w:pPr>
      <w:r>
        <w:rPr>
          <w:rFonts w:cs="Arial"/>
          <w:b/>
        </w:rPr>
        <w:t>Disability r</w:t>
      </w:r>
      <w:r w:rsidR="00EF1DE1" w:rsidRPr="00EF1DE1">
        <w:rPr>
          <w:rFonts w:cs="Arial"/>
          <w:b/>
        </w:rPr>
        <w:t>epresentation across clinical and non-clinical groups:</w:t>
      </w:r>
    </w:p>
    <w:p w14:paraId="43B52F0A" w14:textId="2062122C" w:rsidR="00765B98" w:rsidRPr="007C458D" w:rsidRDefault="00500986" w:rsidP="002E60B8">
      <w:pPr>
        <w:rPr>
          <w:rFonts w:ascii="Times New Roman" w:eastAsia="Times New Roman" w:hAnsi="Times New Roman" w:cs="Times New Roman"/>
          <w:sz w:val="24"/>
          <w:szCs w:val="24"/>
          <w:lang w:eastAsia="en-GB"/>
        </w:rPr>
      </w:pPr>
      <w:r>
        <w:rPr>
          <w:noProof/>
        </w:rPr>
        <mc:AlternateContent>
          <mc:Choice Requires="wps">
            <w:drawing>
              <wp:anchor distT="45720" distB="45720" distL="114300" distR="114300" simplePos="0" relativeHeight="251811840" behindDoc="0" locked="0" layoutInCell="1" allowOverlap="1" wp14:anchorId="219C97E3" wp14:editId="5C9FCAE1">
                <wp:simplePos x="0" y="0"/>
                <wp:positionH relativeFrom="column">
                  <wp:posOffset>3878103</wp:posOffset>
                </wp:positionH>
                <wp:positionV relativeFrom="paragraph">
                  <wp:posOffset>72728</wp:posOffset>
                </wp:positionV>
                <wp:extent cx="2890038" cy="2422827"/>
                <wp:effectExtent l="0" t="0" r="5715" b="0"/>
                <wp:wrapNone/>
                <wp:docPr id="43977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038" cy="2422827"/>
                        </a:xfrm>
                        <a:prstGeom prst="rect">
                          <a:avLst/>
                        </a:prstGeom>
                        <a:solidFill>
                          <a:srgbClr val="FFFFFF"/>
                        </a:solidFill>
                        <a:ln w="9525">
                          <a:noFill/>
                          <a:miter lim="800000"/>
                          <a:headEnd/>
                          <a:tailEnd/>
                        </a:ln>
                      </wps:spPr>
                      <wps:txbx>
                        <w:txbxContent>
                          <w:tbl>
                            <w:tblPr>
                              <w:tblStyle w:val="TableGrid"/>
                              <w:tblW w:w="0" w:type="auto"/>
                              <w:tblLayout w:type="fixed"/>
                              <w:tblLook w:val="04A0" w:firstRow="1" w:lastRow="0" w:firstColumn="1" w:lastColumn="0" w:noHBand="0" w:noVBand="1"/>
                            </w:tblPr>
                            <w:tblGrid>
                              <w:gridCol w:w="2972"/>
                              <w:gridCol w:w="992"/>
                            </w:tblGrid>
                            <w:tr w:rsidR="0088715E" w:rsidRPr="001D18B2" w14:paraId="09D8CD5A" w14:textId="77777777" w:rsidTr="002E60B8">
                              <w:trPr>
                                <w:trHeight w:val="290"/>
                              </w:trPr>
                              <w:tc>
                                <w:tcPr>
                                  <w:tcW w:w="2972" w:type="dxa"/>
                                  <w:shd w:val="clear" w:color="auto" w:fill="0070C0"/>
                                  <w:hideMark/>
                                </w:tcPr>
                                <w:p w14:paraId="719FF6AB" w14:textId="77777777" w:rsidR="0088715E" w:rsidRPr="00B76E75" w:rsidRDefault="0088715E" w:rsidP="0088715E">
                                  <w:pPr>
                                    <w:outlineLvl w:val="0"/>
                                    <w:rPr>
                                      <w:rFonts w:cs="Arial"/>
                                      <w:b/>
                                      <w:bCs/>
                                      <w:color w:val="FFFFFF" w:themeColor="background1"/>
                                    </w:rPr>
                                  </w:pPr>
                                  <w:r w:rsidRPr="00B76E75">
                                    <w:rPr>
                                      <w:rFonts w:cs="Arial"/>
                                      <w:b/>
                                      <w:bCs/>
                                      <w:color w:val="FFFFFF" w:themeColor="background1"/>
                                    </w:rPr>
                                    <w:t>Disability Category (ESR)</w:t>
                                  </w:r>
                                </w:p>
                              </w:tc>
                              <w:tc>
                                <w:tcPr>
                                  <w:tcW w:w="992" w:type="dxa"/>
                                  <w:tcBorders>
                                    <w:right w:val="single" w:sz="4" w:space="0" w:color="auto"/>
                                  </w:tcBorders>
                                  <w:shd w:val="clear" w:color="auto" w:fill="0070C0"/>
                                  <w:hideMark/>
                                </w:tcPr>
                                <w:p w14:paraId="20C6E8AC" w14:textId="77777777" w:rsidR="0088715E" w:rsidRPr="00B76E75" w:rsidRDefault="0088715E" w:rsidP="0088715E">
                                  <w:pPr>
                                    <w:jc w:val="center"/>
                                    <w:outlineLvl w:val="0"/>
                                    <w:rPr>
                                      <w:rFonts w:cs="Arial"/>
                                      <w:b/>
                                      <w:bCs/>
                                      <w:color w:val="FFFFFF" w:themeColor="background1"/>
                                    </w:rPr>
                                  </w:pPr>
                                  <w:r w:rsidRPr="00B76E75">
                                    <w:rPr>
                                      <w:rFonts w:cs="Arial"/>
                                      <w:b/>
                                      <w:bCs/>
                                      <w:color w:val="FFFFFF" w:themeColor="background1"/>
                                    </w:rPr>
                                    <w:t>%</w:t>
                                  </w:r>
                                </w:p>
                              </w:tc>
                            </w:tr>
                            <w:tr w:rsidR="0061049C" w:rsidRPr="00D93437" w14:paraId="0296D54B" w14:textId="77777777" w:rsidTr="002E60B8">
                              <w:trPr>
                                <w:trHeight w:val="290"/>
                              </w:trPr>
                              <w:tc>
                                <w:tcPr>
                                  <w:tcW w:w="2972" w:type="dxa"/>
                                </w:tcPr>
                                <w:p w14:paraId="725976EB" w14:textId="74BC390D" w:rsidR="0061049C" w:rsidRPr="00BB0FD2" w:rsidRDefault="0061049C" w:rsidP="0061049C">
                                  <w:pPr>
                                    <w:outlineLvl w:val="0"/>
                                    <w:rPr>
                                      <w:rFonts w:cs="Arial"/>
                                      <w:bCs/>
                                    </w:rPr>
                                  </w:pPr>
                                  <w:r w:rsidRPr="00DB48B3">
                                    <w:t>Long-standing illness</w:t>
                                  </w:r>
                                </w:p>
                              </w:tc>
                              <w:tc>
                                <w:tcPr>
                                  <w:tcW w:w="992" w:type="dxa"/>
                                </w:tcPr>
                                <w:p w14:paraId="6D341858" w14:textId="5A9FD4CA" w:rsidR="0061049C" w:rsidRPr="00B35C11" w:rsidRDefault="00301ED4" w:rsidP="0061049C">
                                  <w:pPr>
                                    <w:jc w:val="center"/>
                                    <w:outlineLvl w:val="0"/>
                                    <w:rPr>
                                      <w:rFonts w:cs="Arial"/>
                                      <w:bCs/>
                                    </w:rPr>
                                  </w:pPr>
                                  <w:r w:rsidRPr="00B35C11">
                                    <w:rPr>
                                      <w:rFonts w:cs="Arial"/>
                                      <w:bCs/>
                                    </w:rPr>
                                    <w:t>31.6%</w:t>
                                  </w:r>
                                </w:p>
                              </w:tc>
                            </w:tr>
                            <w:tr w:rsidR="0088715E" w:rsidRPr="00D93437" w14:paraId="3A02D43A" w14:textId="77777777" w:rsidTr="00D6250F">
                              <w:trPr>
                                <w:trHeight w:val="290"/>
                              </w:trPr>
                              <w:tc>
                                <w:tcPr>
                                  <w:tcW w:w="2972" w:type="dxa"/>
                                  <w:hideMark/>
                                </w:tcPr>
                                <w:p w14:paraId="5D4AB861" w14:textId="77777777" w:rsidR="0088715E" w:rsidRPr="00BB0FD2" w:rsidRDefault="0088715E" w:rsidP="0088715E">
                                  <w:pPr>
                                    <w:outlineLvl w:val="0"/>
                                    <w:rPr>
                                      <w:rFonts w:cs="Arial"/>
                                      <w:bCs/>
                                    </w:rPr>
                                  </w:pPr>
                                  <w:r w:rsidRPr="00BB0FD2">
                                    <w:rPr>
                                      <w:rFonts w:cs="Arial"/>
                                      <w:bCs/>
                                    </w:rPr>
                                    <w:t>Learning disability/difficulty</w:t>
                                  </w:r>
                                </w:p>
                              </w:tc>
                              <w:tc>
                                <w:tcPr>
                                  <w:tcW w:w="992" w:type="dxa"/>
                                </w:tcPr>
                                <w:p w14:paraId="16905468" w14:textId="7ED4F77F" w:rsidR="0088715E" w:rsidRPr="00B35C11" w:rsidRDefault="00301ED4" w:rsidP="0088715E">
                                  <w:pPr>
                                    <w:jc w:val="center"/>
                                    <w:outlineLvl w:val="0"/>
                                    <w:rPr>
                                      <w:rFonts w:cs="Arial"/>
                                      <w:bCs/>
                                    </w:rPr>
                                  </w:pPr>
                                  <w:r w:rsidRPr="00B35C11">
                                    <w:rPr>
                                      <w:rFonts w:cs="Arial"/>
                                      <w:bCs/>
                                    </w:rPr>
                                    <w:t>20.1%</w:t>
                                  </w:r>
                                </w:p>
                              </w:tc>
                            </w:tr>
                            <w:tr w:rsidR="0061049C" w:rsidRPr="00D93437" w14:paraId="09C84726" w14:textId="77777777" w:rsidTr="002E60B8">
                              <w:trPr>
                                <w:trHeight w:val="290"/>
                              </w:trPr>
                              <w:tc>
                                <w:tcPr>
                                  <w:tcW w:w="2972" w:type="dxa"/>
                                </w:tcPr>
                                <w:p w14:paraId="58B38ACA" w14:textId="54B39FBB" w:rsidR="0061049C" w:rsidRPr="00BB0FD2" w:rsidRDefault="0061049C" w:rsidP="0061049C">
                                  <w:pPr>
                                    <w:outlineLvl w:val="0"/>
                                    <w:rPr>
                                      <w:rFonts w:cs="Arial"/>
                                      <w:bCs/>
                                    </w:rPr>
                                  </w:pPr>
                                  <w:r w:rsidRPr="0033464D">
                                    <w:t>Other</w:t>
                                  </w:r>
                                </w:p>
                              </w:tc>
                              <w:tc>
                                <w:tcPr>
                                  <w:tcW w:w="992" w:type="dxa"/>
                                </w:tcPr>
                                <w:p w14:paraId="7AE04BC9" w14:textId="30759C19" w:rsidR="0061049C" w:rsidRPr="00B35C11" w:rsidRDefault="00A76973" w:rsidP="0061049C">
                                  <w:pPr>
                                    <w:jc w:val="center"/>
                                    <w:outlineLvl w:val="0"/>
                                    <w:rPr>
                                      <w:rFonts w:cs="Arial"/>
                                      <w:bCs/>
                                    </w:rPr>
                                  </w:pPr>
                                  <w:r w:rsidRPr="00B35C11">
                                    <w:rPr>
                                      <w:rFonts w:cs="Arial"/>
                                      <w:bCs/>
                                    </w:rPr>
                                    <w:t>13.1%</w:t>
                                  </w:r>
                                </w:p>
                              </w:tc>
                            </w:tr>
                            <w:tr w:rsidR="0088715E" w:rsidRPr="00D93437" w14:paraId="7CF8EBF1" w14:textId="77777777" w:rsidTr="00D6250F">
                              <w:trPr>
                                <w:trHeight w:val="290"/>
                              </w:trPr>
                              <w:tc>
                                <w:tcPr>
                                  <w:tcW w:w="2972" w:type="dxa"/>
                                  <w:hideMark/>
                                </w:tcPr>
                                <w:p w14:paraId="7EE1ACF8" w14:textId="77777777" w:rsidR="0088715E" w:rsidRPr="00BB0FD2" w:rsidRDefault="0088715E" w:rsidP="0088715E">
                                  <w:pPr>
                                    <w:outlineLvl w:val="0"/>
                                    <w:rPr>
                                      <w:rFonts w:cs="Arial"/>
                                      <w:bCs/>
                                    </w:rPr>
                                  </w:pPr>
                                  <w:r w:rsidRPr="00BB0FD2">
                                    <w:rPr>
                                      <w:rFonts w:cs="Arial"/>
                                      <w:bCs/>
                                    </w:rPr>
                                    <w:t>Mental Health Condition</w:t>
                                  </w:r>
                                </w:p>
                              </w:tc>
                              <w:tc>
                                <w:tcPr>
                                  <w:tcW w:w="992" w:type="dxa"/>
                                </w:tcPr>
                                <w:p w14:paraId="32B5A147" w14:textId="3E21617F" w:rsidR="0088715E" w:rsidRPr="00B35C11" w:rsidRDefault="00A76973" w:rsidP="0088715E">
                                  <w:pPr>
                                    <w:jc w:val="center"/>
                                    <w:outlineLvl w:val="0"/>
                                    <w:rPr>
                                      <w:rFonts w:cs="Arial"/>
                                      <w:bCs/>
                                    </w:rPr>
                                  </w:pPr>
                                  <w:r w:rsidRPr="00B35C11">
                                    <w:rPr>
                                      <w:rFonts w:cs="Arial"/>
                                      <w:bCs/>
                                    </w:rPr>
                                    <w:t>12.0%</w:t>
                                  </w:r>
                                </w:p>
                              </w:tc>
                            </w:tr>
                            <w:tr w:rsidR="0061049C" w:rsidRPr="00D93437" w14:paraId="1A6959B3" w14:textId="77777777" w:rsidTr="002E60B8">
                              <w:trPr>
                                <w:trHeight w:val="290"/>
                              </w:trPr>
                              <w:tc>
                                <w:tcPr>
                                  <w:tcW w:w="2972" w:type="dxa"/>
                                  <w:tcBorders>
                                    <w:top w:val="single" w:sz="4" w:space="0" w:color="auto"/>
                                    <w:left w:val="single" w:sz="4" w:space="0" w:color="auto"/>
                                    <w:bottom w:val="single" w:sz="4" w:space="0" w:color="auto"/>
                                    <w:right w:val="single" w:sz="4" w:space="0" w:color="auto"/>
                                  </w:tcBorders>
                                </w:tcPr>
                                <w:p w14:paraId="63DC4C6F" w14:textId="5C65241B" w:rsidR="0061049C" w:rsidRPr="00BB0FD2" w:rsidRDefault="0061049C" w:rsidP="0061049C">
                                  <w:pPr>
                                    <w:outlineLvl w:val="0"/>
                                    <w:rPr>
                                      <w:rFonts w:cs="Arial"/>
                                    </w:rPr>
                                  </w:pPr>
                                  <w:r w:rsidRPr="00F12DFE">
                                    <w:t>Yes (unspecified)</w:t>
                                  </w:r>
                                </w:p>
                              </w:tc>
                              <w:tc>
                                <w:tcPr>
                                  <w:tcW w:w="992" w:type="dxa"/>
                                  <w:tcBorders>
                                    <w:top w:val="single" w:sz="4" w:space="0" w:color="auto"/>
                                    <w:left w:val="single" w:sz="4" w:space="0" w:color="auto"/>
                                    <w:bottom w:val="single" w:sz="4" w:space="0" w:color="auto"/>
                                    <w:right w:val="single" w:sz="4" w:space="0" w:color="auto"/>
                                  </w:tcBorders>
                                </w:tcPr>
                                <w:p w14:paraId="156D3A7C" w14:textId="25299E51" w:rsidR="0061049C" w:rsidRPr="00B35C11" w:rsidRDefault="00A76973" w:rsidP="0061049C">
                                  <w:pPr>
                                    <w:jc w:val="center"/>
                                    <w:outlineLvl w:val="0"/>
                                    <w:rPr>
                                      <w:rFonts w:cs="Arial"/>
                                    </w:rPr>
                                  </w:pPr>
                                  <w:r w:rsidRPr="00B35C11">
                                    <w:rPr>
                                      <w:rFonts w:cs="Arial"/>
                                    </w:rPr>
                                    <w:t>9.6%</w:t>
                                  </w:r>
                                </w:p>
                              </w:tc>
                            </w:tr>
                            <w:tr w:rsidR="0061049C" w:rsidRPr="00D93437" w14:paraId="6FF708D6" w14:textId="77777777" w:rsidTr="002E60B8">
                              <w:trPr>
                                <w:trHeight w:val="290"/>
                              </w:trPr>
                              <w:tc>
                                <w:tcPr>
                                  <w:tcW w:w="2972" w:type="dxa"/>
                                  <w:tcBorders>
                                    <w:top w:val="single" w:sz="4" w:space="0" w:color="auto"/>
                                    <w:left w:val="single" w:sz="4" w:space="0" w:color="auto"/>
                                    <w:bottom w:val="single" w:sz="4" w:space="0" w:color="auto"/>
                                    <w:right w:val="single" w:sz="4" w:space="0" w:color="auto"/>
                                  </w:tcBorders>
                                </w:tcPr>
                                <w:p w14:paraId="748083DE" w14:textId="1F5996FA" w:rsidR="0061049C" w:rsidRPr="00BB0FD2" w:rsidRDefault="00D10494" w:rsidP="0061049C">
                                  <w:pPr>
                                    <w:outlineLvl w:val="0"/>
                                    <w:rPr>
                                      <w:rFonts w:cs="Arial"/>
                                      <w:bCs/>
                                    </w:rPr>
                                  </w:pPr>
                                  <w:r>
                                    <w:t>Physical</w:t>
                                  </w:r>
                                  <w:r w:rsidR="0061049C" w:rsidRPr="007954D5">
                                    <w:t xml:space="preserve"> Impairment</w:t>
                                  </w:r>
                                </w:p>
                              </w:tc>
                              <w:tc>
                                <w:tcPr>
                                  <w:tcW w:w="992" w:type="dxa"/>
                                  <w:tcBorders>
                                    <w:top w:val="single" w:sz="4" w:space="0" w:color="auto"/>
                                    <w:left w:val="single" w:sz="4" w:space="0" w:color="auto"/>
                                    <w:bottom w:val="single" w:sz="4" w:space="0" w:color="auto"/>
                                    <w:right w:val="single" w:sz="4" w:space="0" w:color="auto"/>
                                  </w:tcBorders>
                                </w:tcPr>
                                <w:p w14:paraId="014FDDA7" w14:textId="558474EB" w:rsidR="0061049C" w:rsidRPr="00B35C11" w:rsidRDefault="00D10494" w:rsidP="0061049C">
                                  <w:pPr>
                                    <w:jc w:val="center"/>
                                    <w:outlineLvl w:val="0"/>
                                    <w:rPr>
                                      <w:rFonts w:cs="Arial"/>
                                      <w:bCs/>
                                    </w:rPr>
                                  </w:pPr>
                                  <w:r w:rsidRPr="00B35C11">
                                    <w:rPr>
                                      <w:rFonts w:cs="Arial"/>
                                      <w:bCs/>
                                    </w:rPr>
                                    <w:t>7.5%</w:t>
                                  </w:r>
                                </w:p>
                              </w:tc>
                            </w:tr>
                            <w:tr w:rsidR="0088715E" w:rsidRPr="00D93437" w14:paraId="5056AEE4" w14:textId="77777777" w:rsidTr="002E60B8">
                              <w:trPr>
                                <w:trHeight w:val="290"/>
                              </w:trPr>
                              <w:tc>
                                <w:tcPr>
                                  <w:tcW w:w="2972" w:type="dxa"/>
                                  <w:tcBorders>
                                    <w:top w:val="single" w:sz="4" w:space="0" w:color="auto"/>
                                  </w:tcBorders>
                                </w:tcPr>
                                <w:p w14:paraId="731AEA48" w14:textId="3FB371B5" w:rsidR="0088715E" w:rsidRPr="00BB0FD2" w:rsidRDefault="00D10494" w:rsidP="0088715E">
                                  <w:pPr>
                                    <w:outlineLvl w:val="0"/>
                                    <w:rPr>
                                      <w:rFonts w:cs="Arial"/>
                                      <w:bCs/>
                                    </w:rPr>
                                  </w:pPr>
                                  <w:r>
                                    <w:rPr>
                                      <w:rFonts w:cs="Arial"/>
                                      <w:bCs/>
                                    </w:rPr>
                                    <w:t>Sensory</w:t>
                                  </w:r>
                                  <w:r w:rsidR="0088715E" w:rsidRPr="00BB0FD2">
                                    <w:rPr>
                                      <w:rFonts w:cs="Arial"/>
                                      <w:bCs/>
                                    </w:rPr>
                                    <w:t xml:space="preserve"> Impairment</w:t>
                                  </w:r>
                                </w:p>
                              </w:tc>
                              <w:tc>
                                <w:tcPr>
                                  <w:tcW w:w="992" w:type="dxa"/>
                                  <w:tcBorders>
                                    <w:top w:val="single" w:sz="4" w:space="0" w:color="auto"/>
                                  </w:tcBorders>
                                </w:tcPr>
                                <w:p w14:paraId="6A9AD127" w14:textId="541B67FD" w:rsidR="0088715E" w:rsidRPr="00B35C11" w:rsidRDefault="00B35C11" w:rsidP="0088715E">
                                  <w:pPr>
                                    <w:jc w:val="center"/>
                                    <w:outlineLvl w:val="0"/>
                                    <w:rPr>
                                      <w:rFonts w:cs="Arial"/>
                                      <w:bCs/>
                                    </w:rPr>
                                  </w:pPr>
                                  <w:r w:rsidRPr="00B35C11">
                                    <w:rPr>
                                      <w:rFonts w:cs="Arial"/>
                                      <w:bCs/>
                                    </w:rPr>
                                    <w:t>6.1%</w:t>
                                  </w:r>
                                </w:p>
                              </w:tc>
                            </w:tr>
                          </w:tbl>
                          <w:p w14:paraId="5A97B9B0" w14:textId="77777777" w:rsidR="00D702CB" w:rsidRDefault="00D702CB">
                            <w:pPr>
                              <w:rPr>
                                <w:sz w:val="10"/>
                                <w:szCs w:val="10"/>
                              </w:rPr>
                            </w:pPr>
                          </w:p>
                          <w:p w14:paraId="6A10819C" w14:textId="09BB6F3B" w:rsidR="0088715E" w:rsidRDefault="002E60B8">
                            <w:r w:rsidRPr="002E60B8">
                              <w:t>‘</w:t>
                            </w:r>
                            <w:r w:rsidR="009B15F6">
                              <w:t>L</w:t>
                            </w:r>
                            <w:r w:rsidRPr="002E60B8">
                              <w:t>ong standing illness</w:t>
                            </w:r>
                            <w:r w:rsidR="00035EDB" w:rsidRPr="002E60B8">
                              <w:t>,’</w:t>
                            </w:r>
                            <w:r w:rsidRPr="002E60B8">
                              <w:t xml:space="preserve"> ‘learning disability/</w:t>
                            </w:r>
                            <w:r w:rsidR="00D702CB">
                              <w:t xml:space="preserve"> </w:t>
                            </w:r>
                            <w:r w:rsidRPr="002E60B8">
                              <w:t xml:space="preserve">difficulty’ and ‘mental health conditions’ are the most </w:t>
                            </w:r>
                            <w:r w:rsidR="00EF1DE1" w:rsidRPr="002E60B8">
                              <w:t>common</w:t>
                            </w:r>
                            <w:r w:rsidR="00EF1DE1">
                              <w:t>ly selected</w:t>
                            </w:r>
                            <w:r>
                              <w:t xml:space="preserve"> categories</w:t>
                            </w:r>
                            <w:r w:rsidR="00EF1DE1">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9C97E3" id="_x0000_s1035" type="#_x0000_t202" style="position:absolute;margin-left:305.35pt;margin-top:5.75pt;width:227.55pt;height:190.75pt;z-index:25181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" stroked="f">
                <v:textbox>
                  <w:txbxContent>
                    <w:tbl>
                      <w:tblPr>
                        <w:tblStyle w:val="TableGrid"/>
                        <w:tblW w:w="0" w:type="auto"/>
                        <w:tblLayout w:type="fixed"/>
                        <w:tblLook w:val="04A0" w:firstRow="1" w:lastRow="0" w:firstColumn="1" w:lastColumn="0" w:noHBand="0" w:noVBand="1"/>
                      </w:tblPr>
                      <w:tblGrid>
                        <w:gridCol w:w="2972"/>
                        <w:gridCol w:w="992"/>
                      </w:tblGrid>
                      <w:tr w:rsidR="0088715E" w:rsidRPr="001D18B2" w14:paraId="09D8CD5A" w14:textId="77777777" w:rsidTr="002E60B8">
                        <w:trPr>
                          <w:trHeight w:val="290"/>
                        </w:trPr>
                        <w:tc>
                          <w:tcPr>
                            <w:tcW w:w="2972" w:type="dxa"/>
                            <w:shd w:val="clear" w:color="auto" w:fill="0070C0"/>
                            <w:hideMark/>
                          </w:tcPr>
                          <w:p w14:paraId="719FF6AB" w14:textId="77777777" w:rsidR="0088715E" w:rsidRPr="00B76E75" w:rsidRDefault="0088715E" w:rsidP="0088715E">
                            <w:pPr>
                              <w:outlineLvl w:val="0"/>
                              <w:rPr>
                                <w:rFonts w:cs="Arial"/>
                                <w:b/>
                                <w:bCs/>
                                <w:color w:val="FFFFFF" w:themeColor="background1"/>
                              </w:rPr>
                            </w:pPr>
                            <w:r w:rsidRPr="00B76E75">
                              <w:rPr>
                                <w:rFonts w:cs="Arial"/>
                                <w:b/>
                                <w:bCs/>
                                <w:color w:val="FFFFFF" w:themeColor="background1"/>
                              </w:rPr>
                              <w:t>Disability Category (ESR)</w:t>
                            </w:r>
                          </w:p>
                        </w:tc>
                        <w:tc>
                          <w:tcPr>
                            <w:tcW w:w="992" w:type="dxa"/>
                            <w:tcBorders>
                              <w:right w:val="single" w:sz="4" w:space="0" w:color="auto"/>
                            </w:tcBorders>
                            <w:shd w:val="clear" w:color="auto" w:fill="0070C0"/>
                            <w:hideMark/>
                          </w:tcPr>
                          <w:p w14:paraId="20C6E8AC" w14:textId="77777777" w:rsidR="0088715E" w:rsidRPr="00B76E75" w:rsidRDefault="0088715E" w:rsidP="0088715E">
                            <w:pPr>
                              <w:jc w:val="center"/>
                              <w:outlineLvl w:val="0"/>
                              <w:rPr>
                                <w:rFonts w:cs="Arial"/>
                                <w:b/>
                                <w:bCs/>
                                <w:color w:val="FFFFFF" w:themeColor="background1"/>
                              </w:rPr>
                            </w:pPr>
                            <w:r w:rsidRPr="00B76E75">
                              <w:rPr>
                                <w:rFonts w:cs="Arial"/>
                                <w:b/>
                                <w:bCs/>
                                <w:color w:val="FFFFFF" w:themeColor="background1"/>
                              </w:rPr>
                              <w:t>%</w:t>
                            </w:r>
                          </w:p>
                        </w:tc>
                      </w:tr>
                      <w:tr w:rsidR="0061049C" w:rsidRPr="00D93437" w14:paraId="0296D54B" w14:textId="77777777" w:rsidTr="002E60B8">
                        <w:trPr>
                          <w:trHeight w:val="290"/>
                        </w:trPr>
                        <w:tc>
                          <w:tcPr>
                            <w:tcW w:w="2972" w:type="dxa"/>
                          </w:tcPr>
                          <w:p w14:paraId="725976EB" w14:textId="74BC390D" w:rsidR="0061049C" w:rsidRPr="00BB0FD2" w:rsidRDefault="0061049C" w:rsidP="0061049C">
                            <w:pPr>
                              <w:outlineLvl w:val="0"/>
                              <w:rPr>
                                <w:rFonts w:cs="Arial"/>
                                <w:bCs/>
                              </w:rPr>
                            </w:pPr>
                            <w:r w:rsidRPr="00DB48B3">
                              <w:t>Long-standing illness</w:t>
                            </w:r>
                          </w:p>
                        </w:tc>
                        <w:tc>
                          <w:tcPr>
                            <w:tcW w:w="992" w:type="dxa"/>
                          </w:tcPr>
                          <w:p w14:paraId="6D341858" w14:textId="5A9FD4CA" w:rsidR="0061049C" w:rsidRPr="00B35C11" w:rsidRDefault="00301ED4" w:rsidP="0061049C">
                            <w:pPr>
                              <w:jc w:val="center"/>
                              <w:outlineLvl w:val="0"/>
                              <w:rPr>
                                <w:rFonts w:cs="Arial"/>
                                <w:bCs/>
                              </w:rPr>
                            </w:pPr>
                            <w:r w:rsidRPr="00B35C11">
                              <w:rPr>
                                <w:rFonts w:cs="Arial"/>
                                <w:bCs/>
                              </w:rPr>
                              <w:t>31.6%</w:t>
                            </w:r>
                          </w:p>
                        </w:tc>
                      </w:tr>
                      <w:tr w:rsidR="0088715E" w:rsidRPr="00D93437" w14:paraId="3A02D43A" w14:textId="77777777" w:rsidTr="00D6250F">
                        <w:trPr>
                          <w:trHeight w:val="290"/>
                        </w:trPr>
                        <w:tc>
                          <w:tcPr>
                            <w:tcW w:w="2972" w:type="dxa"/>
                            <w:hideMark/>
                          </w:tcPr>
                          <w:p w14:paraId="5D4AB861" w14:textId="77777777" w:rsidR="0088715E" w:rsidRPr="00BB0FD2" w:rsidRDefault="0088715E" w:rsidP="0088715E">
                            <w:pPr>
                              <w:outlineLvl w:val="0"/>
                              <w:rPr>
                                <w:rFonts w:cs="Arial"/>
                                <w:bCs/>
                              </w:rPr>
                            </w:pPr>
                            <w:r w:rsidRPr="00BB0FD2">
                              <w:rPr>
                                <w:rFonts w:cs="Arial"/>
                                <w:bCs/>
                              </w:rPr>
                              <w:t>Learning disability/difficulty</w:t>
                            </w:r>
                          </w:p>
                        </w:tc>
                        <w:tc>
                          <w:tcPr>
                            <w:tcW w:w="992" w:type="dxa"/>
                          </w:tcPr>
                          <w:p w14:paraId="16905468" w14:textId="7ED4F77F" w:rsidR="0088715E" w:rsidRPr="00B35C11" w:rsidRDefault="00301ED4" w:rsidP="0088715E">
                            <w:pPr>
                              <w:jc w:val="center"/>
                              <w:outlineLvl w:val="0"/>
                              <w:rPr>
                                <w:rFonts w:cs="Arial"/>
                                <w:bCs/>
                              </w:rPr>
                            </w:pPr>
                            <w:r w:rsidRPr="00B35C11">
                              <w:rPr>
                                <w:rFonts w:cs="Arial"/>
                                <w:bCs/>
                              </w:rPr>
                              <w:t>20.1%</w:t>
                            </w:r>
                          </w:p>
                        </w:tc>
                      </w:tr>
                      <w:tr w:rsidR="0061049C" w:rsidRPr="00D93437" w14:paraId="09C84726" w14:textId="77777777" w:rsidTr="002E60B8">
                        <w:trPr>
                          <w:trHeight w:val="290"/>
                        </w:trPr>
                        <w:tc>
                          <w:tcPr>
                            <w:tcW w:w="2972" w:type="dxa"/>
                          </w:tcPr>
                          <w:p w14:paraId="58B38ACA" w14:textId="54B39FBB" w:rsidR="0061049C" w:rsidRPr="00BB0FD2" w:rsidRDefault="0061049C" w:rsidP="0061049C">
                            <w:pPr>
                              <w:outlineLvl w:val="0"/>
                              <w:rPr>
                                <w:rFonts w:cs="Arial"/>
                                <w:bCs/>
                              </w:rPr>
                            </w:pPr>
                            <w:r w:rsidRPr="0033464D">
                              <w:t>Other</w:t>
                            </w:r>
                          </w:p>
                        </w:tc>
                        <w:tc>
                          <w:tcPr>
                            <w:tcW w:w="992" w:type="dxa"/>
                          </w:tcPr>
                          <w:p w14:paraId="7AE04BC9" w14:textId="30759C19" w:rsidR="0061049C" w:rsidRPr="00B35C11" w:rsidRDefault="00A76973" w:rsidP="0061049C">
                            <w:pPr>
                              <w:jc w:val="center"/>
                              <w:outlineLvl w:val="0"/>
                              <w:rPr>
                                <w:rFonts w:cs="Arial"/>
                                <w:bCs/>
                              </w:rPr>
                            </w:pPr>
                            <w:r w:rsidRPr="00B35C11">
                              <w:rPr>
                                <w:rFonts w:cs="Arial"/>
                                <w:bCs/>
                              </w:rPr>
                              <w:t>13.1%</w:t>
                            </w:r>
                          </w:p>
                        </w:tc>
                      </w:tr>
                      <w:tr w:rsidR="0088715E" w:rsidRPr="00D93437" w14:paraId="7CF8EBF1" w14:textId="77777777" w:rsidTr="00D6250F">
                        <w:trPr>
                          <w:trHeight w:val="290"/>
                        </w:trPr>
                        <w:tc>
                          <w:tcPr>
                            <w:tcW w:w="2972" w:type="dxa"/>
                            <w:hideMark/>
                          </w:tcPr>
                          <w:p w14:paraId="7EE1ACF8" w14:textId="77777777" w:rsidR="0088715E" w:rsidRPr="00BB0FD2" w:rsidRDefault="0088715E" w:rsidP="0088715E">
                            <w:pPr>
                              <w:outlineLvl w:val="0"/>
                              <w:rPr>
                                <w:rFonts w:cs="Arial"/>
                                <w:bCs/>
                              </w:rPr>
                            </w:pPr>
                            <w:r w:rsidRPr="00BB0FD2">
                              <w:rPr>
                                <w:rFonts w:cs="Arial"/>
                                <w:bCs/>
                              </w:rPr>
                              <w:t>Mental Health Condition</w:t>
                            </w:r>
                          </w:p>
                        </w:tc>
                        <w:tc>
                          <w:tcPr>
                            <w:tcW w:w="992" w:type="dxa"/>
                          </w:tcPr>
                          <w:p w14:paraId="32B5A147" w14:textId="3E21617F" w:rsidR="0088715E" w:rsidRPr="00B35C11" w:rsidRDefault="00A76973" w:rsidP="0088715E">
                            <w:pPr>
                              <w:jc w:val="center"/>
                              <w:outlineLvl w:val="0"/>
                              <w:rPr>
                                <w:rFonts w:cs="Arial"/>
                                <w:bCs/>
                              </w:rPr>
                            </w:pPr>
                            <w:r w:rsidRPr="00B35C11">
                              <w:rPr>
                                <w:rFonts w:cs="Arial"/>
                                <w:bCs/>
                              </w:rPr>
                              <w:t>12.0%</w:t>
                            </w:r>
                          </w:p>
                        </w:tc>
                      </w:tr>
                      <w:tr w:rsidR="0061049C" w:rsidRPr="00D93437" w14:paraId="1A6959B3" w14:textId="77777777" w:rsidTr="002E60B8">
                        <w:trPr>
                          <w:trHeight w:val="290"/>
                        </w:trPr>
                        <w:tc>
                          <w:tcPr>
                            <w:tcW w:w="2972" w:type="dxa"/>
                            <w:tcBorders>
                              <w:top w:val="single" w:sz="4" w:space="0" w:color="auto"/>
                              <w:left w:val="single" w:sz="4" w:space="0" w:color="auto"/>
                              <w:bottom w:val="single" w:sz="4" w:space="0" w:color="auto"/>
                              <w:right w:val="single" w:sz="4" w:space="0" w:color="auto"/>
                            </w:tcBorders>
                          </w:tcPr>
                          <w:p w14:paraId="63DC4C6F" w14:textId="5C65241B" w:rsidR="0061049C" w:rsidRPr="00BB0FD2" w:rsidRDefault="0061049C" w:rsidP="0061049C">
                            <w:pPr>
                              <w:outlineLvl w:val="0"/>
                              <w:rPr>
                                <w:rFonts w:cs="Arial"/>
                              </w:rPr>
                            </w:pPr>
                            <w:r w:rsidRPr="00F12DFE">
                              <w:t>Yes (unspecified)</w:t>
                            </w:r>
                          </w:p>
                        </w:tc>
                        <w:tc>
                          <w:tcPr>
                            <w:tcW w:w="992" w:type="dxa"/>
                            <w:tcBorders>
                              <w:top w:val="single" w:sz="4" w:space="0" w:color="auto"/>
                              <w:left w:val="single" w:sz="4" w:space="0" w:color="auto"/>
                              <w:bottom w:val="single" w:sz="4" w:space="0" w:color="auto"/>
                              <w:right w:val="single" w:sz="4" w:space="0" w:color="auto"/>
                            </w:tcBorders>
                          </w:tcPr>
                          <w:p w14:paraId="156D3A7C" w14:textId="25299E51" w:rsidR="0061049C" w:rsidRPr="00B35C11" w:rsidRDefault="00A76973" w:rsidP="0061049C">
                            <w:pPr>
                              <w:jc w:val="center"/>
                              <w:outlineLvl w:val="0"/>
                              <w:rPr>
                                <w:rFonts w:cs="Arial"/>
                              </w:rPr>
                            </w:pPr>
                            <w:r w:rsidRPr="00B35C11">
                              <w:rPr>
                                <w:rFonts w:cs="Arial"/>
                              </w:rPr>
                              <w:t>9.6%</w:t>
                            </w:r>
                          </w:p>
                        </w:tc>
                      </w:tr>
                      <w:tr w:rsidR="0061049C" w:rsidRPr="00D93437" w14:paraId="6FF708D6" w14:textId="77777777" w:rsidTr="002E60B8">
                        <w:trPr>
                          <w:trHeight w:val="290"/>
                        </w:trPr>
                        <w:tc>
                          <w:tcPr>
                            <w:tcW w:w="2972" w:type="dxa"/>
                            <w:tcBorders>
                              <w:top w:val="single" w:sz="4" w:space="0" w:color="auto"/>
                              <w:left w:val="single" w:sz="4" w:space="0" w:color="auto"/>
                              <w:bottom w:val="single" w:sz="4" w:space="0" w:color="auto"/>
                              <w:right w:val="single" w:sz="4" w:space="0" w:color="auto"/>
                            </w:tcBorders>
                          </w:tcPr>
                          <w:p w14:paraId="748083DE" w14:textId="1F5996FA" w:rsidR="0061049C" w:rsidRPr="00BB0FD2" w:rsidRDefault="00D10494" w:rsidP="0061049C">
                            <w:pPr>
                              <w:outlineLvl w:val="0"/>
                              <w:rPr>
                                <w:rFonts w:cs="Arial"/>
                                <w:bCs/>
                              </w:rPr>
                            </w:pPr>
                            <w:r>
                              <w:t>Physical</w:t>
                            </w:r>
                            <w:r w:rsidR="0061049C" w:rsidRPr="007954D5">
                              <w:t xml:space="preserve"> Impairment</w:t>
                            </w:r>
                          </w:p>
                        </w:tc>
                        <w:tc>
                          <w:tcPr>
                            <w:tcW w:w="992" w:type="dxa"/>
                            <w:tcBorders>
                              <w:top w:val="single" w:sz="4" w:space="0" w:color="auto"/>
                              <w:left w:val="single" w:sz="4" w:space="0" w:color="auto"/>
                              <w:bottom w:val="single" w:sz="4" w:space="0" w:color="auto"/>
                              <w:right w:val="single" w:sz="4" w:space="0" w:color="auto"/>
                            </w:tcBorders>
                          </w:tcPr>
                          <w:p w14:paraId="014FDDA7" w14:textId="558474EB" w:rsidR="0061049C" w:rsidRPr="00B35C11" w:rsidRDefault="00D10494" w:rsidP="0061049C">
                            <w:pPr>
                              <w:jc w:val="center"/>
                              <w:outlineLvl w:val="0"/>
                              <w:rPr>
                                <w:rFonts w:cs="Arial"/>
                                <w:bCs/>
                              </w:rPr>
                            </w:pPr>
                            <w:r w:rsidRPr="00B35C11">
                              <w:rPr>
                                <w:rFonts w:cs="Arial"/>
                                <w:bCs/>
                              </w:rPr>
                              <w:t>7.5%</w:t>
                            </w:r>
                          </w:p>
                        </w:tc>
                      </w:tr>
                      <w:tr w:rsidR="0088715E" w:rsidRPr="00D93437" w14:paraId="5056AEE4" w14:textId="77777777" w:rsidTr="002E60B8">
                        <w:trPr>
                          <w:trHeight w:val="290"/>
                        </w:trPr>
                        <w:tc>
                          <w:tcPr>
                            <w:tcW w:w="2972" w:type="dxa"/>
                            <w:tcBorders>
                              <w:top w:val="single" w:sz="4" w:space="0" w:color="auto"/>
                            </w:tcBorders>
                          </w:tcPr>
                          <w:p w14:paraId="731AEA48" w14:textId="3FB371B5" w:rsidR="0088715E" w:rsidRPr="00BB0FD2" w:rsidRDefault="00D10494" w:rsidP="0088715E">
                            <w:pPr>
                              <w:outlineLvl w:val="0"/>
                              <w:rPr>
                                <w:rFonts w:cs="Arial"/>
                                <w:bCs/>
                              </w:rPr>
                            </w:pPr>
                            <w:r>
                              <w:rPr>
                                <w:rFonts w:cs="Arial"/>
                                <w:bCs/>
                              </w:rPr>
                              <w:t>Sensory</w:t>
                            </w:r>
                            <w:r w:rsidR="0088715E" w:rsidRPr="00BB0FD2">
                              <w:rPr>
                                <w:rFonts w:cs="Arial"/>
                                <w:bCs/>
                              </w:rPr>
                              <w:t xml:space="preserve"> Impairment</w:t>
                            </w:r>
                          </w:p>
                        </w:tc>
                        <w:tc>
                          <w:tcPr>
                            <w:tcW w:w="992" w:type="dxa"/>
                            <w:tcBorders>
                              <w:top w:val="single" w:sz="4" w:space="0" w:color="auto"/>
                            </w:tcBorders>
                          </w:tcPr>
                          <w:p w14:paraId="6A9AD127" w14:textId="541B67FD" w:rsidR="0088715E" w:rsidRPr="00B35C11" w:rsidRDefault="00B35C11" w:rsidP="0088715E">
                            <w:pPr>
                              <w:jc w:val="center"/>
                              <w:outlineLvl w:val="0"/>
                              <w:rPr>
                                <w:rFonts w:cs="Arial"/>
                                <w:bCs/>
                              </w:rPr>
                            </w:pPr>
                            <w:r w:rsidRPr="00B35C11">
                              <w:rPr>
                                <w:rFonts w:cs="Arial"/>
                                <w:bCs/>
                              </w:rPr>
                              <w:t>6.1%</w:t>
                            </w:r>
                          </w:p>
                        </w:tc>
                      </w:tr>
                    </w:tbl>
                    <w:p w14:paraId="5A97B9B0" w14:textId="77777777" w:rsidR="00D702CB" w:rsidRDefault="00D702CB">
                      <w:pPr>
                        <w:rPr>
                          <w:sz w:val="10"/>
                          <w:szCs w:val="10"/>
                        </w:rPr>
                      </w:pPr>
                    </w:p>
                    <w:p w14:paraId="6A10819C" w14:textId="09BB6F3B" w:rsidR="0088715E" w:rsidRDefault="002E60B8">
                      <w:r w:rsidRPr="002E60B8">
                        <w:t>‘</w:t>
                      </w:r>
                      <w:r w:rsidR="009B15F6">
                        <w:t>L</w:t>
                      </w:r>
                      <w:r w:rsidRPr="002E60B8">
                        <w:t>ong standing illness</w:t>
                      </w:r>
                      <w:r w:rsidR="00035EDB" w:rsidRPr="002E60B8">
                        <w:t>,’</w:t>
                      </w:r>
                      <w:r w:rsidRPr="002E60B8">
                        <w:t xml:space="preserve"> ‘learning disability/</w:t>
                      </w:r>
                      <w:r w:rsidR="00D702CB">
                        <w:t xml:space="preserve"> </w:t>
                      </w:r>
                      <w:r w:rsidRPr="002E60B8">
                        <w:t xml:space="preserve">difficulty’ and ‘mental health conditions’ are the most </w:t>
                      </w:r>
                      <w:r w:rsidR="00EF1DE1" w:rsidRPr="002E60B8">
                        <w:t>common</w:t>
                      </w:r>
                      <w:r w:rsidR="00EF1DE1">
                        <w:t>ly selected</w:t>
                      </w:r>
                      <w:r>
                        <w:t xml:space="preserve"> categories</w:t>
                      </w:r>
                      <w:r w:rsidR="00EF1DE1">
                        <w:t>.</w:t>
                      </w:r>
                    </w:p>
                  </w:txbxContent>
                </v:textbox>
              </v:shape>
            </w:pict>
          </mc:Fallback>
        </mc:AlternateContent>
      </w:r>
      <w:r>
        <w:rPr>
          <w:noProof/>
        </w:rPr>
        <w:drawing>
          <wp:inline distT="0" distB="0" distL="0" distR="0" wp14:anchorId="4D92994F" wp14:editId="7CEE4520">
            <wp:extent cx="3944601" cy="2743200"/>
            <wp:effectExtent l="0" t="0" r="18415" b="0"/>
            <wp:docPr id="1469950738" name="Chart 1">
              <a:extLst xmlns:a="http://schemas.openxmlformats.org/drawingml/2006/main">
                <a:ext uri="{FF2B5EF4-FFF2-40B4-BE49-F238E27FC236}">
                  <a16:creationId xmlns:a16="http://schemas.microsoft.com/office/drawing/2014/main" id="{C55CDDCD-3451-C735-4192-664F484E7B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FE6A0B">
        <w:rPr>
          <w:noProof/>
        </w:rPr>
        <mc:AlternateContent>
          <mc:Choice Requires="wps">
            <w:drawing>
              <wp:anchor distT="45720" distB="45720" distL="114300" distR="114300" simplePos="0" relativeHeight="251734016" behindDoc="0" locked="0" layoutInCell="1" allowOverlap="1" wp14:anchorId="1D23FC88" wp14:editId="74C52CB7">
                <wp:simplePos x="0" y="0"/>
                <wp:positionH relativeFrom="column">
                  <wp:posOffset>7010205</wp:posOffset>
                </wp:positionH>
                <wp:positionV relativeFrom="paragraph">
                  <wp:posOffset>3520358</wp:posOffset>
                </wp:positionV>
                <wp:extent cx="2742056" cy="1404620"/>
                <wp:effectExtent l="0" t="0" r="1270" b="0"/>
                <wp:wrapNone/>
                <wp:docPr id="1087095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2056" cy="1404620"/>
                        </a:xfrm>
                        <a:prstGeom prst="rect">
                          <a:avLst/>
                        </a:prstGeom>
                        <a:solidFill>
                          <a:srgbClr val="FFFFFF"/>
                        </a:solidFill>
                        <a:ln w="9525">
                          <a:noFill/>
                          <a:miter lim="800000"/>
                          <a:headEnd/>
                          <a:tailEnd/>
                        </a:ln>
                      </wps:spPr>
                      <wps:txbx>
                        <w:txbxContent>
                          <w:p w14:paraId="13CDA1C3" w14:textId="518F25F9" w:rsidR="00FE6A0B" w:rsidRDefault="00FE6A0B">
                            <w:r>
                              <w:t>In the most recent national data available from the 2023 WDES Data report 4.9% of NHS colleagues have declared a disability on the ESR system.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23FC88" id="_x0000_s1036" type="#_x0000_t202" style="position:absolute;margin-left:552pt;margin-top:277.2pt;width:215.9pt;height:110.6pt;z-index:2517340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" stroked="f">
                <v:textbox style="mso-fit-shape-to-text:t">
                  <w:txbxContent>
                    <w:p w14:paraId="13CDA1C3" w14:textId="518F25F9" w:rsidR="00FE6A0B" w:rsidRDefault="00FE6A0B">
                      <w:r>
                        <w:t>In the most recent national data available from the 2023 WDES Data report 4.9% of NHS colleagues have declared a disability on the ESR system.</w:t>
                      </w:r>
                    </w:p>
                  </w:txbxContent>
                </v:textbox>
              </v:shape>
            </w:pict>
          </mc:Fallback>
        </mc:AlternateContent>
      </w:r>
      <w:r w:rsidR="00FE6A0B">
        <w:rPr>
          <w:noProof/>
        </w:rPr>
        <mc:AlternateContent>
          <mc:Choice Requires="wps">
            <w:drawing>
              <wp:anchor distT="0" distB="0" distL="114300" distR="114300" simplePos="0" relativeHeight="251716608" behindDoc="0" locked="0" layoutInCell="1" allowOverlap="1" wp14:anchorId="0A6349B7" wp14:editId="43020F00">
                <wp:simplePos x="0" y="0"/>
                <wp:positionH relativeFrom="column">
                  <wp:posOffset>6880225</wp:posOffset>
                </wp:positionH>
                <wp:positionV relativeFrom="paragraph">
                  <wp:posOffset>182245</wp:posOffset>
                </wp:positionV>
                <wp:extent cx="2997200" cy="276860"/>
                <wp:effectExtent l="0" t="0" r="0" b="0"/>
                <wp:wrapNone/>
                <wp:docPr id="1093416028" name="TextBox 8"/>
                <wp:cNvGraphicFramePr/>
                <a:graphic xmlns:a="http://schemas.openxmlformats.org/drawingml/2006/main">
                  <a:graphicData uri="http://schemas.microsoft.com/office/word/2010/wordprocessingShape">
                    <wps:wsp>
                      <wps:cNvSpPr txBox="1"/>
                      <wps:spPr>
                        <a:xfrm>
                          <a:off x="0" y="0"/>
                          <a:ext cx="2997200" cy="276860"/>
                        </a:xfrm>
                        <a:prstGeom prst="rect">
                          <a:avLst/>
                        </a:prstGeom>
                        <a:noFill/>
                      </wps:spPr>
                      <wps:txbx>
                        <w:txbxContent>
                          <w:p w14:paraId="2585D1A6" w14:textId="77777777" w:rsidR="00806509" w:rsidRDefault="00806509" w:rsidP="00806509">
                            <w:pPr>
                              <w:jc w:val="center"/>
                              <w:rPr>
                                <w:rFonts w:cs="Arial"/>
                                <w:b/>
                                <w:bCs/>
                                <w:color w:val="000000" w:themeColor="text1"/>
                                <w:kern w:val="24"/>
                                <w:sz w:val="24"/>
                                <w:szCs w:val="24"/>
                              </w:rPr>
                            </w:pPr>
                            <w:r>
                              <w:rPr>
                                <w:rFonts w:cs="Arial"/>
                                <w:b/>
                                <w:bCs/>
                                <w:color w:val="000000" w:themeColor="text1"/>
                                <w:kern w:val="24"/>
                              </w:rPr>
                              <w:t>Workforce disability recorded on ESR</w:t>
                            </w:r>
                          </w:p>
                        </w:txbxContent>
                      </wps:txbx>
                      <wps:bodyPr wrap="square" rtlCol="0">
                        <a:spAutoFit/>
                      </wps:bodyPr>
                    </wps:wsp>
                  </a:graphicData>
                </a:graphic>
              </wp:anchor>
            </w:drawing>
          </mc:Choice>
          <mc:Fallback>
            <w:pict>
              <v:shape w14:anchorId="0A6349B7" id="_x0000_s1037" type="#_x0000_t202" style="position:absolute;margin-left:541.75pt;margin-top:14.35pt;width:236pt;height:21.8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" filled="f" stroked="f">
                <v:textbox style="mso-fit-shape-to-text:t">
                  <w:txbxContent>
                    <w:p w14:paraId="2585D1A6" w14:textId="77777777" w:rsidR="00806509" w:rsidRDefault="00806509" w:rsidP="00806509">
                      <w:pPr>
                        <w:jc w:val="center"/>
                        <w:rPr>
                          <w:rFonts w:cs="Arial"/>
                          <w:b/>
                          <w:bCs/>
                          <w:color w:val="000000" w:themeColor="text1"/>
                          <w:kern w:val="24"/>
                          <w:sz w:val="24"/>
                          <w:szCs w:val="24"/>
                        </w:rPr>
                      </w:pPr>
                      <w:r>
                        <w:rPr>
                          <w:rFonts w:cs="Arial"/>
                          <w:b/>
                          <w:bCs/>
                          <w:color w:val="000000" w:themeColor="text1"/>
                          <w:kern w:val="24"/>
                        </w:rPr>
                        <w:t>Workforce disability recorded on ESR</w:t>
                      </w:r>
                    </w:p>
                  </w:txbxContent>
                </v:textbox>
              </v:shape>
            </w:pict>
          </mc:Fallback>
        </mc:AlternateContent>
      </w:r>
      <w:r w:rsidR="00232AF8" w:rsidRPr="00806509">
        <w:rPr>
          <w:rFonts w:ascii="Times New Roman" w:eastAsia="Times New Roman" w:hAnsi="Times New Roman" w:cs="Times New Roman"/>
          <w:noProof/>
          <w:sz w:val="24"/>
          <w:szCs w:val="24"/>
          <w:lang w:eastAsia="en-GB"/>
        </w:rPr>
        <w:drawing>
          <wp:anchor distT="0" distB="0" distL="114300" distR="114300" simplePos="0" relativeHeight="251714560" behindDoc="0" locked="0" layoutInCell="1" allowOverlap="1" wp14:anchorId="4F46B7CF" wp14:editId="0AA41FE4">
            <wp:simplePos x="0" y="0"/>
            <wp:positionH relativeFrom="column">
              <wp:posOffset>7063740</wp:posOffset>
            </wp:positionH>
            <wp:positionV relativeFrom="paragraph">
              <wp:posOffset>433359</wp:posOffset>
            </wp:positionV>
            <wp:extent cx="2688797" cy="1575064"/>
            <wp:effectExtent l="0" t="0" r="0" b="6350"/>
            <wp:wrapNone/>
            <wp:docPr id="1028250051" name="Chart 1">
              <a:extLst xmlns:a="http://schemas.openxmlformats.org/drawingml/2006/main">
                <a:ext uri="{FF2B5EF4-FFF2-40B4-BE49-F238E27FC236}">
                  <a16:creationId xmlns:a16="http://schemas.microsoft.com/office/drawing/2014/main" id="{6C6EBA45-9F72-3E80-9725-46BC8EB01E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5DC130A2" w14:textId="07A2503C" w:rsidR="00A05982" w:rsidRDefault="00232AF8" w:rsidP="00232AF8">
      <w:pPr>
        <w:rPr>
          <w:rFonts w:eastAsia="Calibri" w:cs="Arial"/>
          <w:color w:val="000000" w:themeColor="text1"/>
          <w:kern w:val="24"/>
          <w:lang w:eastAsia="en-GB"/>
        </w:rPr>
      </w:pPr>
      <w:r w:rsidRPr="00232AF8">
        <w:rPr>
          <w:rFonts w:eastAsia="Calibri" w:cs="Times New Roman"/>
          <w:color w:val="000000" w:themeColor="text1"/>
          <w:kern w:val="24"/>
          <w:lang w:eastAsia="en-GB"/>
        </w:rPr>
        <w:t xml:space="preserve">The WDES presents workforce data in </w:t>
      </w:r>
      <w:r w:rsidR="002E60B8">
        <w:rPr>
          <w:rFonts w:eastAsia="Calibri" w:cs="Times New Roman"/>
          <w:color w:val="000000" w:themeColor="text1"/>
          <w:kern w:val="24"/>
          <w:lang w:eastAsia="en-GB"/>
        </w:rPr>
        <w:t>four</w:t>
      </w:r>
      <w:r w:rsidRPr="00232AF8">
        <w:rPr>
          <w:rFonts w:eastAsia="Calibri" w:cs="Times New Roman"/>
          <w:color w:val="000000" w:themeColor="text1"/>
          <w:kern w:val="24"/>
          <w:lang w:eastAsia="en-GB"/>
        </w:rPr>
        <w:t xml:space="preserve"> Agenda for Change clusters and a Medical &amp; Dental professional group</w:t>
      </w:r>
      <w:r w:rsidR="00F14618" w:rsidRPr="00232AF8">
        <w:rPr>
          <w:rFonts w:eastAsia="Calibri" w:cs="Times New Roman"/>
          <w:color w:val="000000" w:themeColor="text1"/>
          <w:kern w:val="24"/>
          <w:lang w:eastAsia="en-GB"/>
        </w:rPr>
        <w:t xml:space="preserve">. </w:t>
      </w:r>
      <w:r w:rsidRPr="00232AF8">
        <w:rPr>
          <w:rFonts w:eastAsia="Calibri" w:cs="Arial"/>
          <w:color w:val="000000" w:themeColor="text1"/>
          <w:kern w:val="24"/>
          <w:lang w:eastAsia="en-GB"/>
        </w:rPr>
        <w:t xml:space="preserve">The percentage of employees with a disability has increased in all pay clusters </w:t>
      </w:r>
      <w:r w:rsidR="00765B98">
        <w:rPr>
          <w:rFonts w:eastAsia="Calibri" w:cs="Arial"/>
          <w:color w:val="000000" w:themeColor="text1"/>
          <w:kern w:val="24"/>
          <w:lang w:eastAsia="en-GB"/>
        </w:rPr>
        <w:t>(apart from 8</w:t>
      </w:r>
      <w:r w:rsidR="00856E51">
        <w:rPr>
          <w:rFonts w:eastAsia="Calibri" w:cs="Arial"/>
          <w:color w:val="000000" w:themeColor="text1"/>
          <w:kern w:val="24"/>
          <w:lang w:eastAsia="en-GB"/>
        </w:rPr>
        <w:t>C and above</w:t>
      </w:r>
      <w:r w:rsidR="00765B98">
        <w:rPr>
          <w:rFonts w:eastAsia="Calibri" w:cs="Arial"/>
          <w:color w:val="000000" w:themeColor="text1"/>
          <w:kern w:val="24"/>
          <w:lang w:eastAsia="en-GB"/>
        </w:rPr>
        <w:t xml:space="preserve">) </w:t>
      </w:r>
      <w:r w:rsidRPr="00232AF8">
        <w:rPr>
          <w:rFonts w:eastAsia="Calibri" w:cs="Arial"/>
          <w:color w:val="000000" w:themeColor="text1"/>
          <w:kern w:val="24"/>
          <w:lang w:eastAsia="en-GB"/>
        </w:rPr>
        <w:t xml:space="preserve">compared to the previous </w:t>
      </w:r>
      <w:r w:rsidR="00856E51">
        <w:rPr>
          <w:rFonts w:eastAsia="Calibri" w:cs="Arial"/>
          <w:color w:val="000000" w:themeColor="text1"/>
          <w:kern w:val="24"/>
          <w:lang w:eastAsia="en-GB"/>
        </w:rPr>
        <w:t>three</w:t>
      </w:r>
      <w:r w:rsidR="00AE4BFE">
        <w:rPr>
          <w:rFonts w:eastAsia="Calibri" w:cs="Arial"/>
          <w:color w:val="000000" w:themeColor="text1"/>
          <w:kern w:val="24"/>
          <w:lang w:eastAsia="en-GB"/>
        </w:rPr>
        <w:t xml:space="preserve"> </w:t>
      </w:r>
      <w:r w:rsidRPr="00232AF8">
        <w:rPr>
          <w:rFonts w:eastAsia="Calibri" w:cs="Arial"/>
          <w:color w:val="000000" w:themeColor="text1"/>
          <w:kern w:val="24"/>
          <w:lang w:eastAsia="en-GB"/>
        </w:rPr>
        <w:t>year</w:t>
      </w:r>
      <w:r w:rsidR="00AE4BFE">
        <w:rPr>
          <w:rFonts w:eastAsia="Calibri" w:cs="Arial"/>
          <w:color w:val="000000" w:themeColor="text1"/>
          <w:kern w:val="24"/>
          <w:lang w:eastAsia="en-GB"/>
        </w:rPr>
        <w:t>s:</w:t>
      </w:r>
    </w:p>
    <w:p w14:paraId="02A6DB33" w14:textId="7F4D9DC5" w:rsidR="005B78B1" w:rsidRPr="00FF559D" w:rsidRDefault="00443013" w:rsidP="007A3EEC">
      <w:pPr>
        <w:rPr>
          <w:rFonts w:eastAsia="Calibri" w:cs="Arial"/>
          <w:color w:val="000000" w:themeColor="text1"/>
          <w:kern w:val="24"/>
          <w:lang w:eastAsia="en-GB"/>
        </w:rPr>
      </w:pPr>
      <w:r>
        <w:rPr>
          <w:noProof/>
        </w:rPr>
        <w:drawing>
          <wp:inline distT="0" distB="0" distL="0" distR="0" wp14:anchorId="5FAA8A7F" wp14:editId="135528AC">
            <wp:extent cx="6140450" cy="3510762"/>
            <wp:effectExtent l="0" t="0" r="12700" b="13970"/>
            <wp:docPr id="706100750" name="Chart 1">
              <a:extLst xmlns:a="http://schemas.openxmlformats.org/drawingml/2006/main">
                <a:ext uri="{FF2B5EF4-FFF2-40B4-BE49-F238E27FC236}">
                  <a16:creationId xmlns:a16="http://schemas.microsoft.com/office/drawing/2014/main" id="{5137D855-37F5-882D-E3B5-3DDADD1DEC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DC4FEF9" w14:textId="713A243A" w:rsidR="005B78B1" w:rsidRPr="00A81F70" w:rsidRDefault="005B78B1" w:rsidP="007A3EEC">
      <w:pPr>
        <w:rPr>
          <w:b/>
          <w:bCs/>
          <w:kern w:val="24"/>
        </w:rPr>
      </w:pPr>
      <w:r w:rsidRPr="00A81F70">
        <w:rPr>
          <w:b/>
          <w:bCs/>
          <w:kern w:val="24"/>
        </w:rPr>
        <w:t>Disability Pay Gap</w:t>
      </w:r>
    </w:p>
    <w:p w14:paraId="263BF349" w14:textId="77777777" w:rsidR="001A5E38" w:rsidRPr="00294B35" w:rsidRDefault="001A5E38" w:rsidP="001A5E38">
      <w:pPr>
        <w:autoSpaceDE w:val="0"/>
        <w:autoSpaceDN w:val="0"/>
        <w:adjustRightInd w:val="0"/>
        <w:rPr>
          <w:rFonts w:cs="Arial"/>
          <w:b/>
          <w:bCs/>
          <w:color w:val="FF0000"/>
          <w:sz w:val="16"/>
          <w:szCs w:val="16"/>
        </w:rPr>
      </w:pPr>
    </w:p>
    <w:p w14:paraId="15C1F500" w14:textId="4FBF5195" w:rsidR="00BC64A1" w:rsidRDefault="001A5E38" w:rsidP="00BC64A1">
      <w:pPr>
        <w:autoSpaceDE w:val="0"/>
        <w:autoSpaceDN w:val="0"/>
        <w:adjustRightInd w:val="0"/>
        <w:rPr>
          <w:rFonts w:cs="Arial"/>
        </w:rPr>
      </w:pPr>
      <w:r w:rsidRPr="001A5E38">
        <w:rPr>
          <w:rFonts w:cs="Arial"/>
        </w:rPr>
        <w:t>Disability</w:t>
      </w:r>
      <w:r>
        <w:rPr>
          <w:rFonts w:cs="Arial"/>
        </w:rPr>
        <w:t xml:space="preserve"> pay gap reporting </w:t>
      </w:r>
      <w:r w:rsidR="00FF559D">
        <w:rPr>
          <w:rFonts w:cs="Arial"/>
        </w:rPr>
        <w:t>has been</w:t>
      </w:r>
      <w:r>
        <w:rPr>
          <w:rFonts w:cs="Arial"/>
        </w:rPr>
        <w:t xml:space="preserve"> introduced as part of the EDI Improvement Plan</w:t>
      </w:r>
      <w:r w:rsidR="00BC64A1">
        <w:rPr>
          <w:rFonts w:cs="Arial"/>
        </w:rPr>
        <w:t>.</w:t>
      </w:r>
      <w:r>
        <w:rPr>
          <w:rFonts w:cs="Arial"/>
        </w:rPr>
        <w:t xml:space="preserve"> </w:t>
      </w:r>
      <w:r w:rsidR="00BC64A1">
        <w:rPr>
          <w:rFonts w:cs="Arial"/>
        </w:rPr>
        <w:t>O</w:t>
      </w:r>
      <w:r>
        <w:rPr>
          <w:rFonts w:cs="Arial"/>
        </w:rPr>
        <w:t>ur data shows tha</w:t>
      </w:r>
      <w:r w:rsidR="00D11EE1">
        <w:rPr>
          <w:rFonts w:cs="Arial"/>
        </w:rPr>
        <w:t xml:space="preserve">t there is a 13% </w:t>
      </w:r>
      <w:r w:rsidR="00BC64A1">
        <w:rPr>
          <w:rFonts w:cs="Arial"/>
        </w:rPr>
        <w:t xml:space="preserve">pay </w:t>
      </w:r>
      <w:r w:rsidR="00D11EE1">
        <w:rPr>
          <w:rFonts w:cs="Arial"/>
        </w:rPr>
        <w:t xml:space="preserve">gap between colleagues with a disability compared to </w:t>
      </w:r>
      <w:r w:rsidR="00BC64A1">
        <w:rPr>
          <w:rFonts w:cs="Arial"/>
        </w:rPr>
        <w:t>those</w:t>
      </w:r>
      <w:r w:rsidR="00D11EE1">
        <w:rPr>
          <w:rFonts w:cs="Arial"/>
        </w:rPr>
        <w:t xml:space="preserve"> without</w:t>
      </w:r>
      <w:r w:rsidR="00F14618">
        <w:rPr>
          <w:rFonts w:cs="Arial"/>
        </w:rPr>
        <w:t xml:space="preserve">. </w:t>
      </w:r>
      <w:r w:rsidR="00BC64A1">
        <w:rPr>
          <w:rFonts w:cs="Arial"/>
        </w:rPr>
        <w:t xml:space="preserve">This is because the proportion of disabled </w:t>
      </w:r>
      <w:r w:rsidR="005B09B9">
        <w:rPr>
          <w:rFonts w:cs="Arial"/>
        </w:rPr>
        <w:t>people</w:t>
      </w:r>
      <w:r w:rsidR="00BC64A1">
        <w:rPr>
          <w:rFonts w:cs="Arial"/>
        </w:rPr>
        <w:t xml:space="preserve"> employed decreases as the pay quartiles increase</w:t>
      </w:r>
      <w:r w:rsidR="00F14618">
        <w:rPr>
          <w:rFonts w:cs="Arial"/>
        </w:rPr>
        <w:t xml:space="preserve">. </w:t>
      </w:r>
    </w:p>
    <w:p w14:paraId="555EE4A6" w14:textId="77777777" w:rsidR="001A5E38" w:rsidRDefault="001A5E38" w:rsidP="001A5E38">
      <w:pPr>
        <w:autoSpaceDE w:val="0"/>
        <w:autoSpaceDN w:val="0"/>
        <w:adjustRightInd w:val="0"/>
        <w:rPr>
          <w:rFonts w:cs="Arial"/>
        </w:rPr>
      </w:pPr>
    </w:p>
    <w:p w14:paraId="23069702" w14:textId="246ECA4F" w:rsidR="00FF559D" w:rsidRDefault="001A5E38" w:rsidP="001A5E38">
      <w:pPr>
        <w:autoSpaceDE w:val="0"/>
        <w:autoSpaceDN w:val="0"/>
        <w:adjustRightInd w:val="0"/>
        <w:rPr>
          <w:rFonts w:cs="Arial"/>
        </w:rPr>
      </w:pPr>
      <w:r>
        <w:rPr>
          <w:rFonts w:cs="Arial"/>
        </w:rPr>
        <w:t>Disability Pay Gap – No disability : Employees with disability recorded on ESR</w:t>
      </w:r>
      <w:r w:rsidR="00FF559D">
        <w:rPr>
          <w:rFonts w:cs="Arial"/>
        </w:rPr>
        <w:t>:</w:t>
      </w:r>
    </w:p>
    <w:p w14:paraId="101C84DB" w14:textId="77777777" w:rsidR="00A81F70" w:rsidRPr="00E85080" w:rsidRDefault="00A81F70" w:rsidP="001A5E38">
      <w:pPr>
        <w:autoSpaceDE w:val="0"/>
        <w:autoSpaceDN w:val="0"/>
        <w:adjustRightInd w:val="0"/>
        <w:rPr>
          <w:rFonts w:cs="Arial"/>
          <w:sz w:val="12"/>
          <w:szCs w:val="12"/>
        </w:rPr>
      </w:pPr>
    </w:p>
    <w:tbl>
      <w:tblPr>
        <w:tblStyle w:val="TableGrid"/>
        <w:tblW w:w="0" w:type="auto"/>
        <w:tblLook w:val="04A0" w:firstRow="1" w:lastRow="0" w:firstColumn="1" w:lastColumn="0" w:noHBand="0" w:noVBand="1"/>
      </w:tblPr>
      <w:tblGrid>
        <w:gridCol w:w="2545"/>
        <w:gridCol w:w="1136"/>
        <w:gridCol w:w="1136"/>
        <w:gridCol w:w="1559"/>
        <w:gridCol w:w="1418"/>
      </w:tblGrid>
      <w:tr w:rsidR="0039680B" w14:paraId="645998C3" w14:textId="77777777" w:rsidTr="00EF2DEB">
        <w:tc>
          <w:tcPr>
            <w:tcW w:w="2545" w:type="dxa"/>
            <w:shd w:val="clear" w:color="auto" w:fill="005EB8"/>
          </w:tcPr>
          <w:p w14:paraId="45517AEE" w14:textId="77777777" w:rsidR="0039680B" w:rsidRPr="005C0F84" w:rsidRDefault="0039680B" w:rsidP="00EC6976">
            <w:pPr>
              <w:autoSpaceDE w:val="0"/>
              <w:autoSpaceDN w:val="0"/>
              <w:adjustRightInd w:val="0"/>
              <w:rPr>
                <w:rFonts w:cs="Arial"/>
                <w:color w:val="FFFFFF" w:themeColor="background1"/>
              </w:rPr>
            </w:pPr>
          </w:p>
        </w:tc>
        <w:tc>
          <w:tcPr>
            <w:tcW w:w="1136" w:type="dxa"/>
            <w:shd w:val="clear" w:color="auto" w:fill="005EB8"/>
          </w:tcPr>
          <w:p w14:paraId="16D3224F" w14:textId="1C8E417A" w:rsidR="0039680B" w:rsidRPr="005C0F84" w:rsidRDefault="0039680B" w:rsidP="00EC6976">
            <w:pPr>
              <w:autoSpaceDE w:val="0"/>
              <w:autoSpaceDN w:val="0"/>
              <w:adjustRightInd w:val="0"/>
              <w:jc w:val="center"/>
              <w:rPr>
                <w:rFonts w:cs="Arial"/>
                <w:b/>
                <w:bCs/>
                <w:color w:val="FFFFFF" w:themeColor="background1"/>
              </w:rPr>
            </w:pPr>
            <w:r>
              <w:rPr>
                <w:rFonts w:cs="Arial"/>
                <w:b/>
                <w:bCs/>
                <w:color w:val="FFFFFF" w:themeColor="background1"/>
              </w:rPr>
              <w:t>2026</w:t>
            </w:r>
          </w:p>
        </w:tc>
        <w:tc>
          <w:tcPr>
            <w:tcW w:w="1136" w:type="dxa"/>
            <w:shd w:val="clear" w:color="auto" w:fill="005EB8"/>
          </w:tcPr>
          <w:p w14:paraId="61E5D27A" w14:textId="4A8621FF" w:rsidR="0039680B" w:rsidRPr="005C0F84" w:rsidRDefault="0039680B" w:rsidP="00EC6976">
            <w:pPr>
              <w:autoSpaceDE w:val="0"/>
              <w:autoSpaceDN w:val="0"/>
              <w:adjustRightInd w:val="0"/>
              <w:jc w:val="center"/>
              <w:rPr>
                <w:rFonts w:cs="Arial"/>
                <w:b/>
                <w:bCs/>
                <w:color w:val="FFFFFF" w:themeColor="background1"/>
              </w:rPr>
            </w:pPr>
            <w:r w:rsidRPr="005C0F84">
              <w:rPr>
                <w:rFonts w:cs="Arial"/>
                <w:b/>
                <w:bCs/>
                <w:color w:val="FFFFFF" w:themeColor="background1"/>
              </w:rPr>
              <w:t>2025</w:t>
            </w:r>
          </w:p>
        </w:tc>
        <w:tc>
          <w:tcPr>
            <w:tcW w:w="1559" w:type="dxa"/>
            <w:shd w:val="clear" w:color="auto" w:fill="005EB8"/>
          </w:tcPr>
          <w:p w14:paraId="48C8803D" w14:textId="77777777" w:rsidR="0039680B" w:rsidRPr="005C0F84" w:rsidRDefault="0039680B" w:rsidP="00EC6976">
            <w:pPr>
              <w:autoSpaceDE w:val="0"/>
              <w:autoSpaceDN w:val="0"/>
              <w:adjustRightInd w:val="0"/>
              <w:jc w:val="center"/>
              <w:rPr>
                <w:rFonts w:cs="Arial"/>
                <w:b/>
                <w:bCs/>
                <w:color w:val="FFFFFF" w:themeColor="background1"/>
              </w:rPr>
            </w:pPr>
            <w:r w:rsidRPr="005C0F84">
              <w:rPr>
                <w:rFonts w:cs="Arial"/>
                <w:b/>
                <w:bCs/>
                <w:color w:val="FFFFFF" w:themeColor="background1"/>
              </w:rPr>
              <w:t>2024</w:t>
            </w:r>
          </w:p>
        </w:tc>
        <w:tc>
          <w:tcPr>
            <w:tcW w:w="1418" w:type="dxa"/>
            <w:shd w:val="clear" w:color="auto" w:fill="005EB8"/>
          </w:tcPr>
          <w:p w14:paraId="4EEC8FE8" w14:textId="77777777" w:rsidR="0039680B" w:rsidRPr="005C0F84" w:rsidRDefault="0039680B" w:rsidP="00EC6976">
            <w:pPr>
              <w:autoSpaceDE w:val="0"/>
              <w:autoSpaceDN w:val="0"/>
              <w:adjustRightInd w:val="0"/>
              <w:jc w:val="center"/>
              <w:rPr>
                <w:rFonts w:cs="Arial"/>
                <w:b/>
                <w:bCs/>
                <w:color w:val="FFFFFF" w:themeColor="background1"/>
              </w:rPr>
            </w:pPr>
            <w:r w:rsidRPr="005C0F84">
              <w:rPr>
                <w:rFonts w:cs="Arial"/>
                <w:b/>
                <w:bCs/>
                <w:color w:val="FFFFFF" w:themeColor="background1"/>
              </w:rPr>
              <w:t>2023</w:t>
            </w:r>
          </w:p>
        </w:tc>
      </w:tr>
      <w:tr w:rsidR="0039680B" w14:paraId="65AABB29" w14:textId="77777777" w:rsidTr="00EF2DEB">
        <w:tc>
          <w:tcPr>
            <w:tcW w:w="2545" w:type="dxa"/>
            <w:shd w:val="clear" w:color="auto" w:fill="005EB8"/>
          </w:tcPr>
          <w:p w14:paraId="5C4656BE" w14:textId="77777777" w:rsidR="0039680B" w:rsidRPr="005C0F84" w:rsidRDefault="0039680B" w:rsidP="00EC6976">
            <w:pPr>
              <w:autoSpaceDE w:val="0"/>
              <w:autoSpaceDN w:val="0"/>
              <w:adjustRightInd w:val="0"/>
              <w:rPr>
                <w:rFonts w:cs="Arial"/>
                <w:b/>
                <w:bCs/>
                <w:color w:val="FFFFFF" w:themeColor="background1"/>
              </w:rPr>
            </w:pPr>
            <w:r w:rsidRPr="005C0F84">
              <w:rPr>
                <w:rFonts w:cs="Arial"/>
                <w:b/>
                <w:bCs/>
                <w:color w:val="FFFFFF" w:themeColor="background1"/>
              </w:rPr>
              <w:t>Mean pay gap</w:t>
            </w:r>
          </w:p>
        </w:tc>
        <w:tc>
          <w:tcPr>
            <w:tcW w:w="1136" w:type="dxa"/>
          </w:tcPr>
          <w:p w14:paraId="5E93D6FD" w14:textId="766FB396" w:rsidR="0039680B" w:rsidRDefault="00F04F8F" w:rsidP="00EC6976">
            <w:pPr>
              <w:autoSpaceDE w:val="0"/>
              <w:autoSpaceDN w:val="0"/>
              <w:adjustRightInd w:val="0"/>
              <w:jc w:val="center"/>
              <w:rPr>
                <w:rFonts w:cs="Arial"/>
              </w:rPr>
            </w:pPr>
            <w:r>
              <w:rPr>
                <w:rFonts w:cs="Arial"/>
              </w:rPr>
              <w:t>13.5%</w:t>
            </w:r>
          </w:p>
        </w:tc>
        <w:tc>
          <w:tcPr>
            <w:tcW w:w="1136" w:type="dxa"/>
          </w:tcPr>
          <w:p w14:paraId="117A9211" w14:textId="4EA30216" w:rsidR="0039680B" w:rsidRDefault="0039680B" w:rsidP="00EC6976">
            <w:pPr>
              <w:autoSpaceDE w:val="0"/>
              <w:autoSpaceDN w:val="0"/>
              <w:adjustRightInd w:val="0"/>
              <w:jc w:val="center"/>
              <w:rPr>
                <w:rFonts w:cs="Arial"/>
              </w:rPr>
            </w:pPr>
            <w:r>
              <w:rPr>
                <w:rFonts w:cs="Arial"/>
              </w:rPr>
              <w:t>13.9%</w:t>
            </w:r>
          </w:p>
        </w:tc>
        <w:tc>
          <w:tcPr>
            <w:tcW w:w="1559" w:type="dxa"/>
          </w:tcPr>
          <w:p w14:paraId="26423DE4" w14:textId="62EAD268" w:rsidR="0039680B" w:rsidRDefault="0039680B" w:rsidP="00EC6976">
            <w:pPr>
              <w:autoSpaceDE w:val="0"/>
              <w:autoSpaceDN w:val="0"/>
              <w:adjustRightInd w:val="0"/>
              <w:jc w:val="center"/>
              <w:rPr>
                <w:rFonts w:cs="Arial"/>
              </w:rPr>
            </w:pPr>
            <w:r>
              <w:rPr>
                <w:rFonts w:cs="Arial"/>
              </w:rPr>
              <w:t>12.5%</w:t>
            </w:r>
          </w:p>
        </w:tc>
        <w:tc>
          <w:tcPr>
            <w:tcW w:w="1418" w:type="dxa"/>
          </w:tcPr>
          <w:p w14:paraId="564D11A5" w14:textId="034922C4" w:rsidR="0039680B" w:rsidRDefault="0039680B" w:rsidP="00EC6976">
            <w:pPr>
              <w:autoSpaceDE w:val="0"/>
              <w:autoSpaceDN w:val="0"/>
              <w:adjustRightInd w:val="0"/>
              <w:jc w:val="center"/>
              <w:rPr>
                <w:rFonts w:cs="Arial"/>
              </w:rPr>
            </w:pPr>
            <w:r>
              <w:rPr>
                <w:rFonts w:cs="Arial"/>
              </w:rPr>
              <w:t>13.0%</w:t>
            </w:r>
          </w:p>
        </w:tc>
      </w:tr>
      <w:tr w:rsidR="0039680B" w14:paraId="7BFDB42D" w14:textId="77777777" w:rsidTr="00EF2DEB">
        <w:tc>
          <w:tcPr>
            <w:tcW w:w="2545" w:type="dxa"/>
            <w:shd w:val="clear" w:color="auto" w:fill="005EB8"/>
          </w:tcPr>
          <w:p w14:paraId="61DAF407" w14:textId="77777777" w:rsidR="0039680B" w:rsidRPr="005C0F84" w:rsidRDefault="0039680B" w:rsidP="00EC6976">
            <w:pPr>
              <w:autoSpaceDE w:val="0"/>
              <w:autoSpaceDN w:val="0"/>
              <w:adjustRightInd w:val="0"/>
              <w:rPr>
                <w:rFonts w:cs="Arial"/>
                <w:b/>
                <w:bCs/>
                <w:color w:val="FFFFFF" w:themeColor="background1"/>
              </w:rPr>
            </w:pPr>
            <w:r w:rsidRPr="005C0F84">
              <w:rPr>
                <w:rFonts w:cs="Arial"/>
                <w:b/>
                <w:bCs/>
                <w:color w:val="FFFFFF" w:themeColor="background1"/>
              </w:rPr>
              <w:t>Median pay gap</w:t>
            </w:r>
          </w:p>
        </w:tc>
        <w:tc>
          <w:tcPr>
            <w:tcW w:w="1136" w:type="dxa"/>
          </w:tcPr>
          <w:p w14:paraId="2519790E" w14:textId="36498AFD" w:rsidR="0039680B" w:rsidRDefault="00F04F8F" w:rsidP="00EC6976">
            <w:pPr>
              <w:autoSpaceDE w:val="0"/>
              <w:autoSpaceDN w:val="0"/>
              <w:adjustRightInd w:val="0"/>
              <w:jc w:val="center"/>
              <w:rPr>
                <w:rFonts w:cs="Arial"/>
              </w:rPr>
            </w:pPr>
            <w:r>
              <w:rPr>
                <w:rFonts w:cs="Arial"/>
              </w:rPr>
              <w:t>12.8%</w:t>
            </w:r>
          </w:p>
        </w:tc>
        <w:tc>
          <w:tcPr>
            <w:tcW w:w="1136" w:type="dxa"/>
          </w:tcPr>
          <w:p w14:paraId="27D08C1B" w14:textId="29510AD6" w:rsidR="0039680B" w:rsidRDefault="0039680B" w:rsidP="00EC6976">
            <w:pPr>
              <w:autoSpaceDE w:val="0"/>
              <w:autoSpaceDN w:val="0"/>
              <w:adjustRightInd w:val="0"/>
              <w:jc w:val="center"/>
              <w:rPr>
                <w:rFonts w:cs="Arial"/>
              </w:rPr>
            </w:pPr>
            <w:r>
              <w:rPr>
                <w:rFonts w:cs="Arial"/>
              </w:rPr>
              <w:t>13.4%</w:t>
            </w:r>
          </w:p>
        </w:tc>
        <w:tc>
          <w:tcPr>
            <w:tcW w:w="1559" w:type="dxa"/>
          </w:tcPr>
          <w:p w14:paraId="069BC04E" w14:textId="6596C2E9" w:rsidR="0039680B" w:rsidRDefault="0039680B" w:rsidP="00EC6976">
            <w:pPr>
              <w:autoSpaceDE w:val="0"/>
              <w:autoSpaceDN w:val="0"/>
              <w:adjustRightInd w:val="0"/>
              <w:jc w:val="center"/>
              <w:rPr>
                <w:rFonts w:cs="Arial"/>
              </w:rPr>
            </w:pPr>
            <w:r>
              <w:rPr>
                <w:rFonts w:cs="Arial"/>
              </w:rPr>
              <w:t>10.4%</w:t>
            </w:r>
          </w:p>
        </w:tc>
        <w:tc>
          <w:tcPr>
            <w:tcW w:w="1418" w:type="dxa"/>
          </w:tcPr>
          <w:p w14:paraId="202D114F" w14:textId="27C75BBF" w:rsidR="0039680B" w:rsidRDefault="0039680B" w:rsidP="00EC6976">
            <w:pPr>
              <w:autoSpaceDE w:val="0"/>
              <w:autoSpaceDN w:val="0"/>
              <w:adjustRightInd w:val="0"/>
              <w:jc w:val="center"/>
              <w:rPr>
                <w:rFonts w:cs="Arial"/>
              </w:rPr>
            </w:pPr>
            <w:r>
              <w:rPr>
                <w:rFonts w:cs="Arial"/>
              </w:rPr>
              <w:t>11.3%</w:t>
            </w:r>
          </w:p>
        </w:tc>
      </w:tr>
    </w:tbl>
    <w:p w14:paraId="0B6D2F1D" w14:textId="77777777" w:rsidR="001A5E38" w:rsidRDefault="001A5E38" w:rsidP="001A5E38">
      <w:pPr>
        <w:autoSpaceDE w:val="0"/>
        <w:autoSpaceDN w:val="0"/>
        <w:adjustRightInd w:val="0"/>
        <w:rPr>
          <w:rFonts w:cs="Arial"/>
          <w:sz w:val="14"/>
          <w:szCs w:val="14"/>
        </w:rPr>
      </w:pPr>
    </w:p>
    <w:p w14:paraId="00BBE689" w14:textId="77777777" w:rsidR="00F8593C" w:rsidRPr="00127A36" w:rsidRDefault="00F8593C" w:rsidP="001A5E38">
      <w:pPr>
        <w:autoSpaceDE w:val="0"/>
        <w:autoSpaceDN w:val="0"/>
        <w:adjustRightInd w:val="0"/>
        <w:rPr>
          <w:rFonts w:cs="Arial"/>
          <w:sz w:val="14"/>
          <w:szCs w:val="14"/>
        </w:rPr>
      </w:pPr>
    </w:p>
    <w:tbl>
      <w:tblPr>
        <w:tblStyle w:val="TableGrid"/>
        <w:tblW w:w="0" w:type="auto"/>
        <w:tblLook w:val="04A0" w:firstRow="1" w:lastRow="0" w:firstColumn="1" w:lastColumn="0" w:noHBand="0" w:noVBand="1"/>
      </w:tblPr>
      <w:tblGrid>
        <w:gridCol w:w="1277"/>
        <w:gridCol w:w="1553"/>
        <w:gridCol w:w="1701"/>
        <w:gridCol w:w="1701"/>
        <w:gridCol w:w="2552"/>
      </w:tblGrid>
      <w:tr w:rsidR="001A5E38" w14:paraId="6978D660" w14:textId="77777777" w:rsidTr="00D11EE1">
        <w:tc>
          <w:tcPr>
            <w:tcW w:w="1277" w:type="dxa"/>
            <w:shd w:val="clear" w:color="auto" w:fill="005EB8"/>
          </w:tcPr>
          <w:p w14:paraId="76B52274" w14:textId="77777777" w:rsidR="001A5E38" w:rsidRPr="008A03DA" w:rsidRDefault="001A5E38" w:rsidP="00EC6976">
            <w:pPr>
              <w:autoSpaceDE w:val="0"/>
              <w:autoSpaceDN w:val="0"/>
              <w:adjustRightInd w:val="0"/>
              <w:rPr>
                <w:rFonts w:cs="Arial"/>
                <w:b/>
                <w:bCs/>
                <w:color w:val="FFFFFF" w:themeColor="background1"/>
              </w:rPr>
            </w:pPr>
            <w:r w:rsidRPr="008A03DA">
              <w:rPr>
                <w:rFonts w:cs="Arial"/>
                <w:b/>
                <w:bCs/>
                <w:color w:val="FFFFFF" w:themeColor="background1"/>
              </w:rPr>
              <w:t>Quartile</w:t>
            </w:r>
          </w:p>
        </w:tc>
        <w:tc>
          <w:tcPr>
            <w:tcW w:w="1553" w:type="dxa"/>
            <w:shd w:val="clear" w:color="auto" w:fill="005EB8"/>
          </w:tcPr>
          <w:p w14:paraId="1DF7C1D1" w14:textId="1BC3C56F" w:rsidR="001A5E38" w:rsidRPr="008A03DA" w:rsidRDefault="001A5E38" w:rsidP="00EC6976">
            <w:pPr>
              <w:autoSpaceDE w:val="0"/>
              <w:autoSpaceDN w:val="0"/>
              <w:adjustRightInd w:val="0"/>
              <w:jc w:val="center"/>
              <w:rPr>
                <w:rFonts w:cs="Arial"/>
                <w:b/>
                <w:bCs/>
                <w:color w:val="FFFFFF" w:themeColor="background1"/>
              </w:rPr>
            </w:pPr>
            <w:r>
              <w:rPr>
                <w:rFonts w:cs="Arial"/>
                <w:b/>
                <w:bCs/>
                <w:color w:val="FFFFFF" w:themeColor="background1"/>
              </w:rPr>
              <w:t>Not disabled</w:t>
            </w:r>
          </w:p>
        </w:tc>
        <w:tc>
          <w:tcPr>
            <w:tcW w:w="1701" w:type="dxa"/>
            <w:shd w:val="clear" w:color="auto" w:fill="005EB8"/>
          </w:tcPr>
          <w:p w14:paraId="44D32433" w14:textId="1D665E6F" w:rsidR="001A5E38" w:rsidRPr="008A03DA" w:rsidRDefault="001A5E38" w:rsidP="00EC6976">
            <w:pPr>
              <w:autoSpaceDE w:val="0"/>
              <w:autoSpaceDN w:val="0"/>
              <w:adjustRightInd w:val="0"/>
              <w:jc w:val="center"/>
              <w:rPr>
                <w:rFonts w:cs="Arial"/>
                <w:b/>
                <w:bCs/>
                <w:color w:val="FFFFFF" w:themeColor="background1"/>
              </w:rPr>
            </w:pPr>
            <w:r>
              <w:rPr>
                <w:rFonts w:cs="Arial"/>
                <w:b/>
                <w:bCs/>
                <w:color w:val="FFFFFF" w:themeColor="background1"/>
              </w:rPr>
              <w:t>Status not known</w:t>
            </w:r>
          </w:p>
        </w:tc>
        <w:tc>
          <w:tcPr>
            <w:tcW w:w="1701" w:type="dxa"/>
            <w:shd w:val="clear" w:color="auto" w:fill="005EB8"/>
          </w:tcPr>
          <w:p w14:paraId="732097FC" w14:textId="0E2EA98E" w:rsidR="001A5E38" w:rsidRPr="008A03DA" w:rsidRDefault="001A5E38" w:rsidP="00EC6976">
            <w:pPr>
              <w:autoSpaceDE w:val="0"/>
              <w:autoSpaceDN w:val="0"/>
              <w:adjustRightInd w:val="0"/>
              <w:jc w:val="center"/>
              <w:rPr>
                <w:rFonts w:cs="Arial"/>
                <w:b/>
                <w:bCs/>
                <w:color w:val="FFFFFF" w:themeColor="background1"/>
              </w:rPr>
            </w:pPr>
            <w:r>
              <w:rPr>
                <w:rFonts w:cs="Arial"/>
                <w:b/>
                <w:bCs/>
                <w:color w:val="FFFFFF" w:themeColor="background1"/>
              </w:rPr>
              <w:t>Disabled</w:t>
            </w:r>
          </w:p>
        </w:tc>
        <w:tc>
          <w:tcPr>
            <w:tcW w:w="2552" w:type="dxa"/>
            <w:shd w:val="clear" w:color="auto" w:fill="005EB8"/>
          </w:tcPr>
          <w:p w14:paraId="71266836" w14:textId="244813D8" w:rsidR="001A5E38" w:rsidRPr="008A03DA" w:rsidRDefault="001A5E38" w:rsidP="00EC6976">
            <w:pPr>
              <w:autoSpaceDE w:val="0"/>
              <w:autoSpaceDN w:val="0"/>
              <w:adjustRightInd w:val="0"/>
              <w:jc w:val="center"/>
              <w:rPr>
                <w:rFonts w:cs="Arial"/>
                <w:b/>
                <w:bCs/>
                <w:color w:val="FFFFFF" w:themeColor="background1"/>
              </w:rPr>
            </w:pPr>
            <w:r w:rsidRPr="008A03DA">
              <w:rPr>
                <w:rFonts w:cs="Arial"/>
                <w:b/>
                <w:bCs/>
                <w:color w:val="FFFFFF" w:themeColor="background1"/>
              </w:rPr>
              <w:t xml:space="preserve">% </w:t>
            </w:r>
            <w:r>
              <w:rPr>
                <w:rFonts w:cs="Arial"/>
                <w:b/>
                <w:bCs/>
                <w:color w:val="FFFFFF" w:themeColor="background1"/>
              </w:rPr>
              <w:t>Disability</w:t>
            </w:r>
            <w:r w:rsidRPr="008A03DA">
              <w:rPr>
                <w:rFonts w:cs="Arial"/>
                <w:b/>
                <w:bCs/>
                <w:color w:val="FFFFFF" w:themeColor="background1"/>
              </w:rPr>
              <w:t xml:space="preserve"> representation</w:t>
            </w:r>
          </w:p>
        </w:tc>
      </w:tr>
      <w:tr w:rsidR="001A5E38" w14:paraId="4B3069C8" w14:textId="77777777" w:rsidTr="00D11EE1">
        <w:tc>
          <w:tcPr>
            <w:tcW w:w="1277" w:type="dxa"/>
          </w:tcPr>
          <w:p w14:paraId="5BC51D54" w14:textId="77777777" w:rsidR="001A5E38" w:rsidRDefault="001A5E38" w:rsidP="00EC6976">
            <w:pPr>
              <w:autoSpaceDE w:val="0"/>
              <w:autoSpaceDN w:val="0"/>
              <w:adjustRightInd w:val="0"/>
              <w:rPr>
                <w:rFonts w:cs="Arial"/>
              </w:rPr>
            </w:pPr>
            <w:r>
              <w:rPr>
                <w:rFonts w:cs="Arial"/>
              </w:rPr>
              <w:t>1</w:t>
            </w:r>
          </w:p>
        </w:tc>
        <w:tc>
          <w:tcPr>
            <w:tcW w:w="1553" w:type="dxa"/>
          </w:tcPr>
          <w:p w14:paraId="34031468" w14:textId="16A39F13" w:rsidR="001A5E38" w:rsidRDefault="00D11EE1" w:rsidP="00EC6976">
            <w:pPr>
              <w:autoSpaceDE w:val="0"/>
              <w:autoSpaceDN w:val="0"/>
              <w:adjustRightInd w:val="0"/>
              <w:jc w:val="center"/>
              <w:rPr>
                <w:rFonts w:cs="Arial"/>
              </w:rPr>
            </w:pPr>
            <w:r>
              <w:rPr>
                <w:rFonts w:cs="Arial"/>
              </w:rPr>
              <w:t>2</w:t>
            </w:r>
            <w:r w:rsidR="00B44A67">
              <w:rPr>
                <w:rFonts w:cs="Arial"/>
              </w:rPr>
              <w:t>701</w:t>
            </w:r>
          </w:p>
        </w:tc>
        <w:tc>
          <w:tcPr>
            <w:tcW w:w="1701" w:type="dxa"/>
          </w:tcPr>
          <w:p w14:paraId="75329B0A" w14:textId="28406F53" w:rsidR="001A5E38" w:rsidRDefault="00CB5E7E" w:rsidP="00EC6976">
            <w:pPr>
              <w:autoSpaceDE w:val="0"/>
              <w:autoSpaceDN w:val="0"/>
              <w:adjustRightInd w:val="0"/>
              <w:jc w:val="center"/>
              <w:rPr>
                <w:rFonts w:cs="Arial"/>
              </w:rPr>
            </w:pPr>
            <w:r>
              <w:rPr>
                <w:rFonts w:cs="Arial"/>
              </w:rPr>
              <w:t>202</w:t>
            </w:r>
          </w:p>
        </w:tc>
        <w:tc>
          <w:tcPr>
            <w:tcW w:w="1701" w:type="dxa"/>
          </w:tcPr>
          <w:p w14:paraId="3172D6DB" w14:textId="4F6A09DC" w:rsidR="001A5E38" w:rsidRDefault="00BF440D" w:rsidP="00EC6976">
            <w:pPr>
              <w:autoSpaceDE w:val="0"/>
              <w:autoSpaceDN w:val="0"/>
              <w:adjustRightInd w:val="0"/>
              <w:jc w:val="center"/>
              <w:rPr>
                <w:rFonts w:cs="Arial"/>
              </w:rPr>
            </w:pPr>
            <w:r>
              <w:rPr>
                <w:rFonts w:cs="Arial"/>
              </w:rPr>
              <w:t>321</w:t>
            </w:r>
          </w:p>
        </w:tc>
        <w:tc>
          <w:tcPr>
            <w:tcW w:w="2552" w:type="dxa"/>
            <w:shd w:val="clear" w:color="auto" w:fill="41B6E6"/>
          </w:tcPr>
          <w:p w14:paraId="2FFE55DA" w14:textId="7088E4D6" w:rsidR="001A5E38" w:rsidRPr="008A03DA" w:rsidRDefault="000E0320" w:rsidP="00EC6976">
            <w:pPr>
              <w:autoSpaceDE w:val="0"/>
              <w:autoSpaceDN w:val="0"/>
              <w:adjustRightInd w:val="0"/>
              <w:jc w:val="center"/>
              <w:rPr>
                <w:rFonts w:cs="Arial"/>
                <w:b/>
                <w:bCs/>
                <w:color w:val="FFFFFF" w:themeColor="background1"/>
              </w:rPr>
            </w:pPr>
            <w:r>
              <w:rPr>
                <w:rFonts w:cs="Arial"/>
                <w:b/>
                <w:bCs/>
                <w:color w:val="FFFFFF" w:themeColor="background1"/>
              </w:rPr>
              <w:t>10.0</w:t>
            </w:r>
            <w:r w:rsidR="00D11EE1">
              <w:rPr>
                <w:rFonts w:cs="Arial"/>
                <w:b/>
                <w:bCs/>
                <w:color w:val="FFFFFF" w:themeColor="background1"/>
              </w:rPr>
              <w:t>%</w:t>
            </w:r>
          </w:p>
        </w:tc>
      </w:tr>
      <w:tr w:rsidR="001A5E38" w14:paraId="46E0924B" w14:textId="77777777" w:rsidTr="00D11EE1">
        <w:tc>
          <w:tcPr>
            <w:tcW w:w="1277" w:type="dxa"/>
          </w:tcPr>
          <w:p w14:paraId="1B56F27A" w14:textId="77777777" w:rsidR="001A5E38" w:rsidRDefault="001A5E38" w:rsidP="00EC6976">
            <w:pPr>
              <w:autoSpaceDE w:val="0"/>
              <w:autoSpaceDN w:val="0"/>
              <w:adjustRightInd w:val="0"/>
              <w:rPr>
                <w:rFonts w:cs="Arial"/>
              </w:rPr>
            </w:pPr>
            <w:r>
              <w:rPr>
                <w:rFonts w:cs="Arial"/>
              </w:rPr>
              <w:t>2</w:t>
            </w:r>
          </w:p>
        </w:tc>
        <w:tc>
          <w:tcPr>
            <w:tcW w:w="1553" w:type="dxa"/>
          </w:tcPr>
          <w:p w14:paraId="71A0FD78" w14:textId="0D3EA18D" w:rsidR="001A5E38" w:rsidRDefault="00D11EE1" w:rsidP="00EC6976">
            <w:pPr>
              <w:autoSpaceDE w:val="0"/>
              <w:autoSpaceDN w:val="0"/>
              <w:adjustRightInd w:val="0"/>
              <w:jc w:val="center"/>
              <w:rPr>
                <w:rFonts w:cs="Arial"/>
              </w:rPr>
            </w:pPr>
            <w:r>
              <w:rPr>
                <w:rFonts w:cs="Arial"/>
              </w:rPr>
              <w:t>27</w:t>
            </w:r>
            <w:r w:rsidR="00B44A67">
              <w:rPr>
                <w:rFonts w:cs="Arial"/>
              </w:rPr>
              <w:t>87</w:t>
            </w:r>
          </w:p>
        </w:tc>
        <w:tc>
          <w:tcPr>
            <w:tcW w:w="1701" w:type="dxa"/>
          </w:tcPr>
          <w:p w14:paraId="4828EBEA" w14:textId="32BCC49E" w:rsidR="001A5E38" w:rsidRDefault="000D3BC9" w:rsidP="00EC6976">
            <w:pPr>
              <w:autoSpaceDE w:val="0"/>
              <w:autoSpaceDN w:val="0"/>
              <w:adjustRightInd w:val="0"/>
              <w:jc w:val="center"/>
              <w:rPr>
                <w:rFonts w:cs="Arial"/>
              </w:rPr>
            </w:pPr>
            <w:r>
              <w:rPr>
                <w:rFonts w:cs="Arial"/>
              </w:rPr>
              <w:t>220</w:t>
            </w:r>
          </w:p>
        </w:tc>
        <w:tc>
          <w:tcPr>
            <w:tcW w:w="1701" w:type="dxa"/>
          </w:tcPr>
          <w:p w14:paraId="64EF4BA5" w14:textId="632B756D" w:rsidR="001A5E38" w:rsidRDefault="00BF440D" w:rsidP="00EC6976">
            <w:pPr>
              <w:autoSpaceDE w:val="0"/>
              <w:autoSpaceDN w:val="0"/>
              <w:adjustRightInd w:val="0"/>
              <w:jc w:val="center"/>
              <w:rPr>
                <w:rFonts w:cs="Arial"/>
              </w:rPr>
            </w:pPr>
            <w:r>
              <w:rPr>
                <w:rFonts w:cs="Arial"/>
              </w:rPr>
              <w:t>218</w:t>
            </w:r>
          </w:p>
        </w:tc>
        <w:tc>
          <w:tcPr>
            <w:tcW w:w="2552" w:type="dxa"/>
            <w:shd w:val="clear" w:color="auto" w:fill="41B6E6"/>
          </w:tcPr>
          <w:p w14:paraId="1D32F4A8" w14:textId="74A27A7D" w:rsidR="001A5E38" w:rsidRPr="008A03DA" w:rsidRDefault="00DB49FD" w:rsidP="00EC6976">
            <w:pPr>
              <w:autoSpaceDE w:val="0"/>
              <w:autoSpaceDN w:val="0"/>
              <w:adjustRightInd w:val="0"/>
              <w:jc w:val="center"/>
              <w:rPr>
                <w:rFonts w:cs="Arial"/>
                <w:b/>
                <w:bCs/>
                <w:color w:val="FFFFFF" w:themeColor="background1"/>
              </w:rPr>
            </w:pPr>
            <w:r>
              <w:rPr>
                <w:rFonts w:cs="Arial"/>
                <w:b/>
                <w:bCs/>
                <w:color w:val="FFFFFF" w:themeColor="background1"/>
              </w:rPr>
              <w:t>6.8</w:t>
            </w:r>
            <w:r w:rsidR="00D11EE1">
              <w:rPr>
                <w:rFonts w:cs="Arial"/>
                <w:b/>
                <w:bCs/>
                <w:color w:val="FFFFFF" w:themeColor="background1"/>
              </w:rPr>
              <w:t>%</w:t>
            </w:r>
          </w:p>
        </w:tc>
      </w:tr>
      <w:tr w:rsidR="001A5E38" w14:paraId="57E5537D" w14:textId="77777777" w:rsidTr="00D11EE1">
        <w:tc>
          <w:tcPr>
            <w:tcW w:w="1277" w:type="dxa"/>
          </w:tcPr>
          <w:p w14:paraId="3059291B" w14:textId="77777777" w:rsidR="001A5E38" w:rsidRDefault="001A5E38" w:rsidP="00EC6976">
            <w:pPr>
              <w:autoSpaceDE w:val="0"/>
              <w:autoSpaceDN w:val="0"/>
              <w:adjustRightInd w:val="0"/>
              <w:rPr>
                <w:rFonts w:cs="Arial"/>
              </w:rPr>
            </w:pPr>
            <w:r>
              <w:rPr>
                <w:rFonts w:cs="Arial"/>
              </w:rPr>
              <w:t>3</w:t>
            </w:r>
          </w:p>
        </w:tc>
        <w:tc>
          <w:tcPr>
            <w:tcW w:w="1553" w:type="dxa"/>
          </w:tcPr>
          <w:p w14:paraId="678AACD3" w14:textId="5FF6E0AE" w:rsidR="001A5E38" w:rsidRDefault="00D11EE1" w:rsidP="00EC6976">
            <w:pPr>
              <w:autoSpaceDE w:val="0"/>
              <w:autoSpaceDN w:val="0"/>
              <w:adjustRightInd w:val="0"/>
              <w:jc w:val="center"/>
              <w:rPr>
                <w:rFonts w:cs="Arial"/>
              </w:rPr>
            </w:pPr>
            <w:r>
              <w:rPr>
                <w:rFonts w:cs="Arial"/>
              </w:rPr>
              <w:t>2</w:t>
            </w:r>
            <w:r w:rsidR="00B44A67">
              <w:rPr>
                <w:rFonts w:cs="Arial"/>
              </w:rPr>
              <w:t>822</w:t>
            </w:r>
          </w:p>
        </w:tc>
        <w:tc>
          <w:tcPr>
            <w:tcW w:w="1701" w:type="dxa"/>
          </w:tcPr>
          <w:p w14:paraId="4E150773" w14:textId="2A3E3F37" w:rsidR="001A5E38" w:rsidRDefault="000D3BC9" w:rsidP="00EC6976">
            <w:pPr>
              <w:autoSpaceDE w:val="0"/>
              <w:autoSpaceDN w:val="0"/>
              <w:adjustRightInd w:val="0"/>
              <w:jc w:val="center"/>
              <w:rPr>
                <w:rFonts w:cs="Arial"/>
              </w:rPr>
            </w:pPr>
            <w:r>
              <w:rPr>
                <w:rFonts w:cs="Arial"/>
              </w:rPr>
              <w:t>205</w:t>
            </w:r>
          </w:p>
        </w:tc>
        <w:tc>
          <w:tcPr>
            <w:tcW w:w="1701" w:type="dxa"/>
          </w:tcPr>
          <w:p w14:paraId="17CB96BB" w14:textId="703467A2" w:rsidR="001A5E38" w:rsidRDefault="00D11EE1" w:rsidP="00EC6976">
            <w:pPr>
              <w:autoSpaceDE w:val="0"/>
              <w:autoSpaceDN w:val="0"/>
              <w:adjustRightInd w:val="0"/>
              <w:jc w:val="center"/>
              <w:rPr>
                <w:rFonts w:cs="Arial"/>
              </w:rPr>
            </w:pPr>
            <w:r>
              <w:rPr>
                <w:rFonts w:cs="Arial"/>
              </w:rPr>
              <w:t>1</w:t>
            </w:r>
            <w:r w:rsidR="00BF440D">
              <w:rPr>
                <w:rFonts w:cs="Arial"/>
              </w:rPr>
              <w:t>99</w:t>
            </w:r>
          </w:p>
        </w:tc>
        <w:tc>
          <w:tcPr>
            <w:tcW w:w="2552" w:type="dxa"/>
            <w:shd w:val="clear" w:color="auto" w:fill="41B6E6"/>
          </w:tcPr>
          <w:p w14:paraId="51C39985" w14:textId="75AF7F2A" w:rsidR="001A5E38" w:rsidRPr="008A03DA" w:rsidRDefault="00144550" w:rsidP="00EC6976">
            <w:pPr>
              <w:autoSpaceDE w:val="0"/>
              <w:autoSpaceDN w:val="0"/>
              <w:adjustRightInd w:val="0"/>
              <w:jc w:val="center"/>
              <w:rPr>
                <w:rFonts w:cs="Arial"/>
                <w:b/>
                <w:bCs/>
                <w:color w:val="FFFFFF" w:themeColor="background1"/>
              </w:rPr>
            </w:pPr>
            <w:r>
              <w:rPr>
                <w:rFonts w:cs="Arial"/>
                <w:b/>
                <w:bCs/>
                <w:color w:val="FFFFFF" w:themeColor="background1"/>
              </w:rPr>
              <w:t>6.2</w:t>
            </w:r>
            <w:r w:rsidR="00D11EE1">
              <w:rPr>
                <w:rFonts w:cs="Arial"/>
                <w:b/>
                <w:bCs/>
                <w:color w:val="FFFFFF" w:themeColor="background1"/>
              </w:rPr>
              <w:t>%</w:t>
            </w:r>
          </w:p>
        </w:tc>
      </w:tr>
      <w:tr w:rsidR="001A5E38" w14:paraId="4803A9F4" w14:textId="77777777" w:rsidTr="00D11EE1">
        <w:tc>
          <w:tcPr>
            <w:tcW w:w="1277" w:type="dxa"/>
          </w:tcPr>
          <w:p w14:paraId="13C0C9E4" w14:textId="77777777" w:rsidR="001A5E38" w:rsidRDefault="001A5E38" w:rsidP="00EC6976">
            <w:pPr>
              <w:autoSpaceDE w:val="0"/>
              <w:autoSpaceDN w:val="0"/>
              <w:adjustRightInd w:val="0"/>
              <w:rPr>
                <w:rFonts w:cs="Arial"/>
              </w:rPr>
            </w:pPr>
            <w:r>
              <w:rPr>
                <w:rFonts w:cs="Arial"/>
              </w:rPr>
              <w:t>4</w:t>
            </w:r>
          </w:p>
        </w:tc>
        <w:tc>
          <w:tcPr>
            <w:tcW w:w="1553" w:type="dxa"/>
          </w:tcPr>
          <w:p w14:paraId="660DDD62" w14:textId="0BC12CC9" w:rsidR="001A5E38" w:rsidRDefault="00D11EE1" w:rsidP="00EC6976">
            <w:pPr>
              <w:autoSpaceDE w:val="0"/>
              <w:autoSpaceDN w:val="0"/>
              <w:adjustRightInd w:val="0"/>
              <w:jc w:val="center"/>
              <w:rPr>
                <w:rFonts w:cs="Arial"/>
              </w:rPr>
            </w:pPr>
            <w:r>
              <w:rPr>
                <w:rFonts w:cs="Arial"/>
              </w:rPr>
              <w:t>2</w:t>
            </w:r>
            <w:r w:rsidR="00B44A67">
              <w:rPr>
                <w:rFonts w:cs="Arial"/>
              </w:rPr>
              <w:t>847</w:t>
            </w:r>
          </w:p>
        </w:tc>
        <w:tc>
          <w:tcPr>
            <w:tcW w:w="1701" w:type="dxa"/>
          </w:tcPr>
          <w:p w14:paraId="3CF2E33A" w14:textId="053287B6" w:rsidR="001A5E38" w:rsidRDefault="00905321" w:rsidP="00EC6976">
            <w:pPr>
              <w:autoSpaceDE w:val="0"/>
              <w:autoSpaceDN w:val="0"/>
              <w:adjustRightInd w:val="0"/>
              <w:jc w:val="center"/>
              <w:rPr>
                <w:rFonts w:cs="Arial"/>
              </w:rPr>
            </w:pPr>
            <w:r>
              <w:rPr>
                <w:rFonts w:cs="Arial"/>
              </w:rPr>
              <w:t>234</w:t>
            </w:r>
          </w:p>
        </w:tc>
        <w:tc>
          <w:tcPr>
            <w:tcW w:w="1701" w:type="dxa"/>
          </w:tcPr>
          <w:p w14:paraId="4D03EDC1" w14:textId="19DDB4F8" w:rsidR="001A5E38" w:rsidRDefault="00BF440D" w:rsidP="00EC6976">
            <w:pPr>
              <w:autoSpaceDE w:val="0"/>
              <w:autoSpaceDN w:val="0"/>
              <w:adjustRightInd w:val="0"/>
              <w:jc w:val="center"/>
              <w:rPr>
                <w:rFonts w:cs="Arial"/>
              </w:rPr>
            </w:pPr>
            <w:r>
              <w:rPr>
                <w:rFonts w:cs="Arial"/>
              </w:rPr>
              <w:t>144</w:t>
            </w:r>
          </w:p>
        </w:tc>
        <w:tc>
          <w:tcPr>
            <w:tcW w:w="2552" w:type="dxa"/>
            <w:shd w:val="clear" w:color="auto" w:fill="41B6E6"/>
          </w:tcPr>
          <w:p w14:paraId="7D6287E0" w14:textId="6F56D250" w:rsidR="001A5E38" w:rsidRPr="008A03DA" w:rsidRDefault="00144550" w:rsidP="00EC6976">
            <w:pPr>
              <w:autoSpaceDE w:val="0"/>
              <w:autoSpaceDN w:val="0"/>
              <w:adjustRightInd w:val="0"/>
              <w:jc w:val="center"/>
              <w:rPr>
                <w:rFonts w:cs="Arial"/>
                <w:b/>
                <w:bCs/>
                <w:color w:val="FFFFFF" w:themeColor="background1"/>
              </w:rPr>
            </w:pPr>
            <w:r>
              <w:rPr>
                <w:rFonts w:cs="Arial"/>
                <w:b/>
                <w:bCs/>
                <w:color w:val="FFFFFF" w:themeColor="background1"/>
              </w:rPr>
              <w:t>4.5</w:t>
            </w:r>
            <w:r w:rsidR="00D11EE1">
              <w:rPr>
                <w:rFonts w:cs="Arial"/>
                <w:b/>
                <w:bCs/>
                <w:color w:val="FFFFFF" w:themeColor="background1"/>
              </w:rPr>
              <w:t>%</w:t>
            </w:r>
          </w:p>
        </w:tc>
      </w:tr>
    </w:tbl>
    <w:p w14:paraId="67C946A9" w14:textId="707E15C1" w:rsidR="00BC64A1" w:rsidRDefault="00BC64A1" w:rsidP="007A3EEC">
      <w:pPr>
        <w:rPr>
          <w:b/>
          <w:bCs/>
          <w:color w:val="0070C0"/>
          <w:kern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r w:rsidRPr="00BC64A1">
        <w:rPr>
          <w:rFonts w:cs="Arial"/>
          <w:sz w:val="18"/>
          <w:szCs w:val="18"/>
        </w:rPr>
        <w:t>Note: the under reporting of disability status</w:t>
      </w:r>
      <w:r>
        <w:rPr>
          <w:rFonts w:cs="Arial"/>
          <w:sz w:val="18"/>
          <w:szCs w:val="18"/>
        </w:rPr>
        <w:t xml:space="preserve"> on ESR</w:t>
      </w:r>
      <w:r w:rsidRPr="00BC64A1">
        <w:rPr>
          <w:rFonts w:cs="Arial"/>
          <w:sz w:val="18"/>
          <w:szCs w:val="18"/>
        </w:rPr>
        <w:t xml:space="preserve"> influences the efficacy of </w:t>
      </w:r>
      <w:r>
        <w:rPr>
          <w:rFonts w:cs="Arial"/>
          <w:sz w:val="18"/>
          <w:szCs w:val="18"/>
        </w:rPr>
        <w:t xml:space="preserve">disability </w:t>
      </w:r>
      <w:r w:rsidRPr="00BC64A1">
        <w:rPr>
          <w:rFonts w:cs="Arial"/>
          <w:sz w:val="18"/>
          <w:szCs w:val="18"/>
        </w:rPr>
        <w:t xml:space="preserve">pay gap reporting. </w:t>
      </w:r>
    </w:p>
    <w:p w14:paraId="051CEE51" w14:textId="77777777" w:rsidR="00DD5113" w:rsidRDefault="00DD5113" w:rsidP="007A3EEC">
      <w:pPr>
        <w:rPr>
          <w:b/>
          <w:bCs/>
          <w:color w:val="005EB8"/>
          <w:kern w:val="24"/>
        </w:rPr>
      </w:pPr>
    </w:p>
    <w:p w14:paraId="4BFDC2BF" w14:textId="0D0B49DA" w:rsidR="007A3EEC" w:rsidRPr="00442535" w:rsidRDefault="007A3EEC" w:rsidP="007A3EEC">
      <w:pPr>
        <w:rPr>
          <w:b/>
          <w:bCs/>
          <w:color w:val="005EB8"/>
          <w:kern w:val="24"/>
        </w:rPr>
      </w:pPr>
      <w:r w:rsidRPr="00442535">
        <w:rPr>
          <w:b/>
          <w:bCs/>
          <w:color w:val="005EB8"/>
          <w:kern w:val="24"/>
        </w:rPr>
        <w:t>WDES Indicator 2</w:t>
      </w:r>
    </w:p>
    <w:p w14:paraId="6124E403" w14:textId="363A65E1" w:rsidR="007A3EEC" w:rsidRPr="00E2266D" w:rsidRDefault="007A3EEC" w:rsidP="007A3EEC">
      <w:pPr>
        <w:rPr>
          <w:rFonts w:ascii="Times New Roman" w:eastAsia="Times New Roman" w:hAnsi="Times New Roman" w:cs="Times New Roman"/>
          <w:lang w:eastAsia="en-GB"/>
        </w:rPr>
      </w:pPr>
      <w:r w:rsidRPr="00E2266D">
        <w:rPr>
          <w:rFonts w:eastAsiaTheme="minorEastAsia" w:cs="Arial"/>
          <w:b/>
          <w:bCs/>
          <w:color w:val="000000"/>
          <w:kern w:val="24"/>
          <w:lang w:eastAsia="en-GB"/>
        </w:rPr>
        <w:t>Relative likelihood of Disabled applicants being appointed from shortlisting across all posts compared to applicants without a disability</w:t>
      </w:r>
    </w:p>
    <w:p w14:paraId="2E8D0A19" w14:textId="29E8DDD4" w:rsidR="00A03F32" w:rsidRPr="003C695D" w:rsidRDefault="00EC525B" w:rsidP="003C695D">
      <w:pPr>
        <w:rPr>
          <w:b/>
          <w:bCs/>
          <w:color w:val="0070C0"/>
          <w:kern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r>
        <w:rPr>
          <w:noProof/>
        </w:rPr>
        <w:drawing>
          <wp:inline distT="0" distB="0" distL="0" distR="0" wp14:anchorId="6592D6C5" wp14:editId="69B27737">
            <wp:extent cx="6307357" cy="2743200"/>
            <wp:effectExtent l="0" t="0" r="17780" b="0"/>
            <wp:docPr id="506503587" name="Chart 1">
              <a:extLst xmlns:a="http://schemas.openxmlformats.org/drawingml/2006/main">
                <a:ext uri="{FF2B5EF4-FFF2-40B4-BE49-F238E27FC236}">
                  <a16:creationId xmlns:a16="http://schemas.microsoft.com/office/drawing/2014/main" id="{0A95CB54-04FB-1C91-855E-E4D3A24005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7A3EEC">
        <w:rPr>
          <w:noProof/>
        </w:rPr>
        <mc:AlternateContent>
          <mc:Choice Requires="wps">
            <w:drawing>
              <wp:anchor distT="0" distB="0" distL="114300" distR="114300" simplePos="0" relativeHeight="251719680" behindDoc="0" locked="0" layoutInCell="1" allowOverlap="1" wp14:anchorId="65B705BE" wp14:editId="6EFFDA39">
                <wp:simplePos x="0" y="0"/>
                <wp:positionH relativeFrom="column">
                  <wp:posOffset>6946831</wp:posOffset>
                </wp:positionH>
                <wp:positionV relativeFrom="paragraph">
                  <wp:posOffset>38018</wp:posOffset>
                </wp:positionV>
                <wp:extent cx="2706986" cy="2862322"/>
                <wp:effectExtent l="0" t="0" r="0" b="0"/>
                <wp:wrapNone/>
                <wp:docPr id="13" name="TextBox 12">
                  <a:extLst xmlns:a="http://schemas.openxmlformats.org/drawingml/2006/main">
                    <a:ext uri="{FF2B5EF4-FFF2-40B4-BE49-F238E27FC236}">
                      <a16:creationId xmlns:a16="http://schemas.microsoft.com/office/drawing/2014/main" id="{7FCE507A-942A-8FC5-4930-892FEDCA5D0F}"/>
                    </a:ext>
                  </a:extLst>
                </wp:docPr>
                <wp:cNvGraphicFramePr/>
                <a:graphic xmlns:a="http://schemas.openxmlformats.org/drawingml/2006/main">
                  <a:graphicData uri="http://schemas.microsoft.com/office/word/2010/wordprocessingShape">
                    <wps:wsp>
                      <wps:cNvSpPr txBox="1"/>
                      <wps:spPr>
                        <a:xfrm>
                          <a:off x="0" y="0"/>
                          <a:ext cx="2706986" cy="2862322"/>
                        </a:xfrm>
                        <a:prstGeom prst="rect">
                          <a:avLst/>
                        </a:prstGeom>
                        <a:noFill/>
                      </wps:spPr>
                      <wps:txbx>
                        <w:txbxContent>
                          <w:p w14:paraId="4089C416" w14:textId="167D3FAC" w:rsidR="00232AF8" w:rsidRDefault="00232AF8" w:rsidP="00232AF8">
                            <w:pPr>
                              <w:rPr>
                                <w:rFonts w:eastAsia="Calibri" w:cs="Arial"/>
                                <w:color w:val="000000"/>
                                <w:kern w:val="24"/>
                              </w:rPr>
                            </w:pPr>
                            <w:r>
                              <w:rPr>
                                <w:rFonts w:eastAsia="Calibri" w:cs="Arial"/>
                                <w:color w:val="000000"/>
                                <w:kern w:val="24"/>
                              </w:rPr>
                              <w:t>Analysis of recruitment activity recorded on the TRAC recruitment system shows that non-disabled applicants are 1.09 times more likely to be appointed from shortlisting compared to Disabled applicants (a metric of 1.0 represents equal likelihood of disabled and non-disabled applicants being appointed from shortlisting)</w:t>
                            </w:r>
                            <w:r w:rsidR="00FC6C10">
                              <w:rPr>
                                <w:rFonts w:eastAsia="Calibri" w:cs="Arial"/>
                                <w:color w:val="000000"/>
                                <w:kern w:val="24"/>
                              </w:rPr>
                              <w:t xml:space="preserve">. </w:t>
                            </w:r>
                          </w:p>
                          <w:p w14:paraId="77203B71" w14:textId="77777777" w:rsidR="00232AF8" w:rsidRDefault="00232AF8" w:rsidP="00232AF8">
                            <w:pPr>
                              <w:rPr>
                                <w:rFonts w:eastAsia="Calibri" w:cs="Arial"/>
                                <w:color w:val="000000"/>
                                <w:kern w:val="24"/>
                                <w:sz w:val="24"/>
                                <w:szCs w:val="24"/>
                              </w:rPr>
                            </w:pPr>
                          </w:p>
                          <w:p w14:paraId="00344EF9" w14:textId="77777777" w:rsidR="00232AF8" w:rsidRDefault="00232AF8" w:rsidP="00232AF8">
                            <w:pPr>
                              <w:rPr>
                                <w:rFonts w:eastAsia="Calibri" w:cs="Arial"/>
                                <w:color w:val="000000"/>
                                <w:kern w:val="24"/>
                              </w:rPr>
                            </w:pPr>
                            <w:r>
                              <w:rPr>
                                <w:rFonts w:eastAsia="Calibri" w:cs="Arial"/>
                                <w:color w:val="000000"/>
                                <w:kern w:val="24"/>
                              </w:rPr>
                              <w:t xml:space="preserve">A continued downward (positive) trajectory in our recruitment data compares with the most recent national average metric from 2023, which was 0.99.  </w:t>
                            </w:r>
                          </w:p>
                        </w:txbxContent>
                      </wps:txbx>
                      <wps:bodyPr wrap="square">
                        <a:spAutoFit/>
                      </wps:bodyPr>
                    </wps:wsp>
                  </a:graphicData>
                </a:graphic>
                <wp14:sizeRelH relativeFrom="margin">
                  <wp14:pctWidth>0</wp14:pctWidth>
                </wp14:sizeRelH>
              </wp:anchor>
            </w:drawing>
          </mc:Choice>
          <mc:Fallback>
            <w:pict>
              <v:shape w14:anchorId="65B705BE" id="TextBox 12" o:spid="_x0000_s1038" type="#_x0000_t202" style="position:absolute;margin-left:547pt;margin-top:3pt;width:213.15pt;height:225.4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" filled="f" stroked="f">
                <v:textbox style="mso-fit-shape-to-text:t">
                  <w:txbxContent>
                    <w:p w14:paraId="4089C416" w14:textId="167D3FAC" w:rsidR="00232AF8" w:rsidRDefault="00232AF8" w:rsidP="00232AF8">
                      <w:pPr>
                        <w:rPr>
                          <w:rFonts w:eastAsia="Calibri" w:cs="Arial"/>
                          <w:color w:val="000000"/>
                          <w:kern w:val="24"/>
                        </w:rPr>
                      </w:pPr>
                      <w:r>
                        <w:rPr>
                          <w:rFonts w:eastAsia="Calibri" w:cs="Arial"/>
                          <w:color w:val="000000"/>
                          <w:kern w:val="24"/>
                        </w:rPr>
                        <w:t>Analysis of recruitment activity recorded on the TRAC recruitment system shows that non-disabled applicants are 1.09 times more likely to be appointed from shortlisting compared to Disabled applicants (a metric of 1.0 represents equal likelihood of disabled and non-disabled applicants being appointed from shortlisting)</w:t>
                      </w:r>
                      <w:r w:rsidR="00FC6C10">
                        <w:rPr>
                          <w:rFonts w:eastAsia="Calibri" w:cs="Arial"/>
                          <w:color w:val="000000"/>
                          <w:kern w:val="24"/>
                        </w:rPr>
                        <w:t xml:space="preserve">. </w:t>
                      </w:r>
                    </w:p>
                    <w:p w14:paraId="77203B71" w14:textId="77777777" w:rsidR="00232AF8" w:rsidRDefault="00232AF8" w:rsidP="00232AF8">
                      <w:pPr>
                        <w:rPr>
                          <w:rFonts w:eastAsia="Calibri" w:cs="Arial"/>
                          <w:color w:val="000000"/>
                          <w:kern w:val="24"/>
                          <w:sz w:val="24"/>
                          <w:szCs w:val="24"/>
                        </w:rPr>
                      </w:pPr>
                    </w:p>
                    <w:p w14:paraId="00344EF9" w14:textId="77777777" w:rsidR="00232AF8" w:rsidRDefault="00232AF8" w:rsidP="00232AF8">
                      <w:pPr>
                        <w:rPr>
                          <w:rFonts w:eastAsia="Calibri" w:cs="Arial"/>
                          <w:color w:val="000000"/>
                          <w:kern w:val="24"/>
                        </w:rPr>
                      </w:pPr>
                      <w:r>
                        <w:rPr>
                          <w:rFonts w:eastAsia="Calibri" w:cs="Arial"/>
                          <w:color w:val="000000"/>
                          <w:kern w:val="24"/>
                        </w:rPr>
                        <w:t xml:space="preserve">A continued downward (positive) trajectory in our recruitment data compares with the most recent national average metric from 2023, which was 0.99.  </w:t>
                      </w:r>
                    </w:p>
                  </w:txbxContent>
                </v:textbox>
              </v:shape>
            </w:pict>
          </mc:Fallback>
        </mc:AlternateContent>
      </w:r>
    </w:p>
    <w:p w14:paraId="4C7ACC37" w14:textId="77777777" w:rsidR="00BC64A1" w:rsidRDefault="00BC64A1" w:rsidP="00F75B27">
      <w:pPr>
        <w:autoSpaceDE w:val="0"/>
        <w:autoSpaceDN w:val="0"/>
        <w:adjustRightInd w:val="0"/>
        <w:rPr>
          <w:rFonts w:cs="Arial"/>
          <w:bCs/>
        </w:rPr>
      </w:pPr>
    </w:p>
    <w:p w14:paraId="252D3597" w14:textId="69770F25" w:rsidR="00F75B27" w:rsidRPr="00624E48" w:rsidRDefault="00F75B27" w:rsidP="00F75B27">
      <w:pPr>
        <w:autoSpaceDE w:val="0"/>
        <w:autoSpaceDN w:val="0"/>
        <w:adjustRightInd w:val="0"/>
        <w:rPr>
          <w:rFonts w:cs="Arial"/>
          <w:bCs/>
        </w:rPr>
      </w:pPr>
      <w:r w:rsidRPr="000C43C0">
        <w:rPr>
          <w:rFonts w:cs="Arial"/>
          <w:bCs/>
        </w:rPr>
        <w:t>Analysis of recruitment activity recorded on the TRAC recruitment system shows that non-disabled applicants are 1.0</w:t>
      </w:r>
      <w:r w:rsidR="00A6230C">
        <w:rPr>
          <w:rFonts w:cs="Arial"/>
          <w:bCs/>
        </w:rPr>
        <w:t>1</w:t>
      </w:r>
      <w:r w:rsidRPr="000C43C0">
        <w:rPr>
          <w:rFonts w:cs="Arial"/>
          <w:bCs/>
        </w:rPr>
        <w:t xml:space="preserve"> times more likely to be appointed from shortlisting compared to Disabled applicants (a metric of 1.0 represents equal likelihood of disabled and non-disabled applicants being appointed from shortlisting)</w:t>
      </w:r>
      <w:r w:rsidR="00F14618" w:rsidRPr="000C43C0">
        <w:rPr>
          <w:rFonts w:cs="Arial"/>
          <w:bCs/>
        </w:rPr>
        <w:t xml:space="preserve">. </w:t>
      </w:r>
      <w:r w:rsidR="00624E48">
        <w:rPr>
          <w:rFonts w:cs="Arial"/>
          <w:bCs/>
        </w:rPr>
        <w:t xml:space="preserve">  </w:t>
      </w:r>
      <w:r w:rsidRPr="000C43C0">
        <w:rPr>
          <w:rFonts w:cs="Arial"/>
          <w:bCs/>
        </w:rPr>
        <w:t xml:space="preserve">A continued downward (positive) trajectory in our recruitment data compares with the most recent national average </w:t>
      </w:r>
      <w:r w:rsidRPr="00356960">
        <w:rPr>
          <w:rFonts w:cs="Arial"/>
          <w:bCs/>
        </w:rPr>
        <w:t>metric from 202</w:t>
      </w:r>
      <w:r w:rsidR="00A6230C">
        <w:rPr>
          <w:rFonts w:cs="Arial"/>
          <w:bCs/>
        </w:rPr>
        <w:t>5</w:t>
      </w:r>
      <w:r w:rsidRPr="00356960">
        <w:rPr>
          <w:rFonts w:cs="Arial"/>
          <w:bCs/>
        </w:rPr>
        <w:t>, which was 0.9</w:t>
      </w:r>
      <w:r w:rsidR="005268F6">
        <w:rPr>
          <w:rFonts w:cs="Arial"/>
          <w:bCs/>
        </w:rPr>
        <w:t>5</w:t>
      </w:r>
      <w:r w:rsidRPr="00356960">
        <w:rPr>
          <w:rFonts w:cs="Arial"/>
          <w:bCs/>
        </w:rPr>
        <w:t xml:space="preserve">.  </w:t>
      </w:r>
    </w:p>
    <w:p w14:paraId="2F18CCA2" w14:textId="77777777" w:rsidR="00E2266D" w:rsidRDefault="00E2266D" w:rsidP="00672738">
      <w:pPr>
        <w:rPr>
          <w:b/>
          <w:bCs/>
          <w:color w:val="0070C0"/>
          <w:kern w:val="24"/>
          <w:sz w:val="28"/>
          <w:szCs w:val="28"/>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p>
    <w:p w14:paraId="7340BD5B" w14:textId="09E19B8B" w:rsidR="00B023DE" w:rsidRPr="00FC67A5" w:rsidRDefault="00B023DE" w:rsidP="00672738">
      <w:pPr>
        <w:rPr>
          <w:rFonts w:ascii="Times New Roman" w:eastAsia="Times New Roman" w:hAnsi="Times New Roman" w:cs="Times New Roman"/>
          <w:color w:val="005EB8"/>
          <w:lang w:eastAsia="en-GB"/>
        </w:rPr>
      </w:pPr>
      <w:r w:rsidRPr="00FC67A5">
        <w:rPr>
          <w:b/>
          <w:bCs/>
          <w:color w:val="005EB8"/>
          <w:kern w:val="24"/>
        </w:rPr>
        <w:t>WDES Indicator 3</w:t>
      </w:r>
    </w:p>
    <w:p w14:paraId="4B67CF6F" w14:textId="5243EC20" w:rsidR="00B023DE" w:rsidRPr="00677272" w:rsidRDefault="00B023DE" w:rsidP="00672738">
      <w:pPr>
        <w:rPr>
          <w:rFonts w:ascii="Times New Roman" w:eastAsia="Times New Roman" w:hAnsi="Times New Roman" w:cs="Times New Roman"/>
          <w:lang w:eastAsia="en-GB"/>
        </w:rPr>
      </w:pPr>
      <w:r w:rsidRPr="00E2266D">
        <w:rPr>
          <w:rFonts w:eastAsiaTheme="minorEastAsia" w:cs="Arial"/>
          <w:b/>
          <w:bCs/>
          <w:color w:val="000000"/>
          <w:kern w:val="24"/>
          <w:lang w:eastAsia="en-GB"/>
        </w:rPr>
        <w:t>Relative likelihood of Disabled staff entering the formal capability process compared to non-disabled staff</w:t>
      </w:r>
    </w:p>
    <w:p w14:paraId="577737F9" w14:textId="0E014AF1" w:rsidR="003C695D" w:rsidRPr="00773B6B" w:rsidRDefault="007F2A1A" w:rsidP="001A6A65">
      <w:pPr>
        <w:rPr>
          <w:noProof/>
        </w:rPr>
      </w:pPr>
      <w:r>
        <w:rPr>
          <w:noProof/>
        </w:rPr>
        <w:drawing>
          <wp:inline distT="0" distB="0" distL="0" distR="0" wp14:anchorId="757011BC" wp14:editId="5FEF1901">
            <wp:extent cx="5773401" cy="2743200"/>
            <wp:effectExtent l="0" t="0" r="18415" b="0"/>
            <wp:docPr id="1899821676" name="Chart 1">
              <a:extLst xmlns:a="http://schemas.openxmlformats.org/drawingml/2006/main">
                <a:ext uri="{FF2B5EF4-FFF2-40B4-BE49-F238E27FC236}">
                  <a16:creationId xmlns:a16="http://schemas.microsoft.com/office/drawing/2014/main" id="{36A3357C-21FB-53C6-4354-31818225F1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4484E1" w14:textId="2B482C76" w:rsidR="001A6A65" w:rsidRDefault="001A6A65" w:rsidP="001A6A65">
      <w:pPr>
        <w:rPr>
          <w:rFonts w:eastAsia="Calibri" w:cs="Arial"/>
          <w:color w:val="000000" w:themeColor="text1"/>
          <w:kern w:val="24"/>
        </w:rPr>
      </w:pPr>
      <w:r>
        <w:rPr>
          <w:rFonts w:eastAsia="Calibri" w:cs="Arial"/>
          <w:color w:val="000000" w:themeColor="text1"/>
          <w:kern w:val="24"/>
        </w:rPr>
        <w:lastRenderedPageBreak/>
        <w:t xml:space="preserve">This indicator is based on data from a two-year rolling average of entry into a formal capability process </w:t>
      </w:r>
      <w:r w:rsidR="009806BE">
        <w:rPr>
          <w:rFonts w:eastAsia="Calibri" w:cs="Arial"/>
          <w:color w:val="000000" w:themeColor="text1"/>
          <w:kern w:val="24"/>
        </w:rPr>
        <w:t xml:space="preserve">for performance </w:t>
      </w:r>
      <w:r w:rsidR="005C1EAA">
        <w:rPr>
          <w:rFonts w:eastAsia="Calibri" w:cs="Arial"/>
          <w:color w:val="000000" w:themeColor="text1"/>
          <w:kern w:val="24"/>
        </w:rPr>
        <w:t xml:space="preserve">reasons </w:t>
      </w:r>
      <w:r>
        <w:rPr>
          <w:rFonts w:eastAsia="Calibri" w:cs="Arial"/>
          <w:color w:val="000000" w:themeColor="text1"/>
          <w:kern w:val="24"/>
        </w:rPr>
        <w:t xml:space="preserve">as recorded on the Employee Relations Case Tracker. </w:t>
      </w:r>
    </w:p>
    <w:p w14:paraId="76AA58FE" w14:textId="77777777" w:rsidR="001A6A65" w:rsidRDefault="001A6A65" w:rsidP="001A6A65">
      <w:pPr>
        <w:rPr>
          <w:rFonts w:eastAsia="Calibri" w:cs="Arial"/>
          <w:color w:val="000000" w:themeColor="text1"/>
          <w:kern w:val="24"/>
          <w:sz w:val="24"/>
          <w:szCs w:val="24"/>
        </w:rPr>
      </w:pPr>
    </w:p>
    <w:p w14:paraId="3C5B4F88" w14:textId="542EEC16" w:rsidR="00BC64A1" w:rsidRDefault="001A6A65" w:rsidP="00672738">
      <w:pPr>
        <w:rPr>
          <w:rFonts w:eastAsia="Calibri" w:cs="Arial"/>
          <w:color w:val="000000" w:themeColor="text1"/>
          <w:kern w:val="24"/>
        </w:rPr>
      </w:pPr>
      <w:r>
        <w:rPr>
          <w:rFonts w:eastAsia="Calibri" w:cs="Arial"/>
          <w:color w:val="000000" w:themeColor="text1"/>
          <w:kern w:val="24"/>
        </w:rPr>
        <w:t xml:space="preserve">Our Capability Policy is designed to be supportive and encouraging to enable </w:t>
      </w:r>
      <w:r w:rsidR="00441D81">
        <w:rPr>
          <w:rFonts w:eastAsia="Calibri" w:cs="Arial"/>
          <w:color w:val="000000" w:themeColor="text1"/>
          <w:kern w:val="24"/>
        </w:rPr>
        <w:t xml:space="preserve">colleagues </w:t>
      </w:r>
      <w:r>
        <w:rPr>
          <w:rFonts w:eastAsia="Calibri" w:cs="Arial"/>
          <w:color w:val="000000" w:themeColor="text1"/>
          <w:kern w:val="24"/>
        </w:rPr>
        <w:t xml:space="preserve">to reach the desired performance level through informal processes and hence </w:t>
      </w:r>
      <w:r w:rsidR="009806BE">
        <w:rPr>
          <w:rFonts w:eastAsia="Calibri" w:cs="Arial"/>
          <w:color w:val="000000" w:themeColor="text1"/>
          <w:kern w:val="24"/>
        </w:rPr>
        <w:t>relatively</w:t>
      </w:r>
      <w:r>
        <w:rPr>
          <w:rFonts w:eastAsia="Calibri" w:cs="Arial"/>
          <w:color w:val="000000" w:themeColor="text1"/>
          <w:kern w:val="24"/>
        </w:rPr>
        <w:t xml:space="preserve"> small numbers of staff enter the formal stage of the </w:t>
      </w:r>
      <w:r w:rsidR="003C695D">
        <w:rPr>
          <w:rFonts w:eastAsia="Calibri" w:cs="Arial"/>
          <w:color w:val="000000" w:themeColor="text1"/>
          <w:kern w:val="24"/>
        </w:rPr>
        <w:t>p</w:t>
      </w:r>
      <w:r>
        <w:rPr>
          <w:rFonts w:eastAsia="Calibri" w:cs="Arial"/>
          <w:color w:val="000000" w:themeColor="text1"/>
          <w:kern w:val="24"/>
        </w:rPr>
        <w:t>olicy</w:t>
      </w:r>
      <w:r w:rsidR="00F14618">
        <w:rPr>
          <w:rFonts w:eastAsia="Calibri" w:cs="Arial"/>
          <w:color w:val="000000" w:themeColor="text1"/>
          <w:kern w:val="24"/>
        </w:rPr>
        <w:t xml:space="preserve">. </w:t>
      </w:r>
      <w:r w:rsidR="00050667">
        <w:rPr>
          <w:rFonts w:eastAsia="Calibri" w:cs="Arial"/>
          <w:color w:val="000000" w:themeColor="text1"/>
          <w:kern w:val="24"/>
        </w:rPr>
        <w:t xml:space="preserve"> </w:t>
      </w:r>
    </w:p>
    <w:p w14:paraId="2302D7A8" w14:textId="77777777" w:rsidR="00BC64A1" w:rsidRDefault="00BC64A1" w:rsidP="00672738">
      <w:pPr>
        <w:rPr>
          <w:rFonts w:eastAsia="Calibri" w:cs="Arial"/>
          <w:color w:val="000000" w:themeColor="text1"/>
          <w:kern w:val="24"/>
        </w:rPr>
      </w:pPr>
    </w:p>
    <w:p w14:paraId="3E77FB66" w14:textId="588501CE" w:rsidR="00C13F36" w:rsidRDefault="001A6A65" w:rsidP="00672738">
      <w:pPr>
        <w:rPr>
          <w:rFonts w:eastAsia="Calibri" w:cs="Arial"/>
          <w:color w:val="000000" w:themeColor="text1"/>
          <w:kern w:val="24"/>
        </w:rPr>
      </w:pPr>
      <w:r>
        <w:rPr>
          <w:rFonts w:eastAsia="Calibri" w:cs="Arial"/>
          <w:color w:val="000000" w:themeColor="text1"/>
          <w:kern w:val="24"/>
        </w:rPr>
        <w:t>This</w:t>
      </w:r>
      <w:r w:rsidR="003C695D">
        <w:rPr>
          <w:rFonts w:eastAsia="Calibri" w:cs="Arial"/>
          <w:color w:val="000000" w:themeColor="text1"/>
          <w:kern w:val="24"/>
        </w:rPr>
        <w:t xml:space="preserve"> year</w:t>
      </w:r>
      <w:r w:rsidR="00DB7352">
        <w:rPr>
          <w:rFonts w:eastAsia="Calibri" w:cs="Arial"/>
          <w:color w:val="000000" w:themeColor="text1"/>
          <w:kern w:val="24"/>
        </w:rPr>
        <w:t>’</w:t>
      </w:r>
      <w:r w:rsidR="003C695D">
        <w:rPr>
          <w:rFonts w:eastAsia="Calibri" w:cs="Arial"/>
          <w:color w:val="000000" w:themeColor="text1"/>
          <w:kern w:val="24"/>
        </w:rPr>
        <w:t>s</w:t>
      </w:r>
      <w:r>
        <w:rPr>
          <w:rFonts w:eastAsia="Calibri" w:cs="Arial"/>
          <w:color w:val="000000" w:themeColor="text1"/>
          <w:kern w:val="24"/>
        </w:rPr>
        <w:t xml:space="preserve"> result gives a relative likelihood of Disabled staff entering the formal capability process compared to non-disabled staff score of </w:t>
      </w:r>
      <w:r w:rsidR="009806BE">
        <w:rPr>
          <w:rFonts w:eastAsia="Calibri" w:cs="Arial"/>
          <w:color w:val="000000" w:themeColor="text1"/>
          <w:kern w:val="24"/>
        </w:rPr>
        <w:t>3</w:t>
      </w:r>
      <w:r w:rsidR="00203286">
        <w:rPr>
          <w:rFonts w:eastAsia="Calibri" w:cs="Arial"/>
          <w:color w:val="000000" w:themeColor="text1"/>
          <w:kern w:val="24"/>
        </w:rPr>
        <w:t>.</w:t>
      </w:r>
      <w:r w:rsidR="009806BE">
        <w:rPr>
          <w:rFonts w:eastAsia="Calibri" w:cs="Arial"/>
          <w:color w:val="000000" w:themeColor="text1"/>
          <w:kern w:val="24"/>
        </w:rPr>
        <w:t>5</w:t>
      </w:r>
      <w:r>
        <w:rPr>
          <w:rFonts w:eastAsia="Calibri" w:cs="Arial"/>
          <w:color w:val="000000" w:themeColor="text1"/>
          <w:kern w:val="24"/>
        </w:rPr>
        <w:t>.</w:t>
      </w:r>
      <w:r w:rsidR="00D65039">
        <w:rPr>
          <w:rFonts w:eastAsia="Calibri" w:cs="Arial"/>
          <w:color w:val="000000" w:themeColor="text1"/>
          <w:kern w:val="24"/>
        </w:rPr>
        <w:t xml:space="preserve">  </w:t>
      </w:r>
    </w:p>
    <w:p w14:paraId="0A5B65AC" w14:textId="77777777" w:rsidR="00AF5CE1" w:rsidRDefault="00AF5CE1" w:rsidP="00672738">
      <w:pPr>
        <w:rPr>
          <w:rFonts w:eastAsia="Calibri" w:cs="Arial"/>
          <w:color w:val="000000" w:themeColor="text1"/>
          <w:kern w:val="24"/>
        </w:rPr>
      </w:pPr>
    </w:p>
    <w:p w14:paraId="057B6E81" w14:textId="564DD5B8" w:rsidR="00B023DE" w:rsidRPr="00442535" w:rsidRDefault="00B023DE" w:rsidP="00672738">
      <w:pPr>
        <w:rPr>
          <w:b/>
          <w:bCs/>
          <w:color w:val="005EB8"/>
          <w:kern w:val="24"/>
        </w:rPr>
      </w:pPr>
      <w:r w:rsidRPr="00442535">
        <w:rPr>
          <w:b/>
          <w:bCs/>
          <w:color w:val="005EB8"/>
          <w:kern w:val="24"/>
        </w:rPr>
        <w:t>WDES Indicator 4a</w:t>
      </w:r>
    </w:p>
    <w:p w14:paraId="0DCB2DEF" w14:textId="48CD3682" w:rsidR="00B023DE" w:rsidRPr="00E2266D" w:rsidRDefault="00B023DE" w:rsidP="00B023DE">
      <w:pPr>
        <w:rPr>
          <w:rFonts w:eastAsiaTheme="minorEastAsia" w:cs="Arial"/>
          <w:b/>
          <w:bCs/>
          <w:color w:val="000000"/>
          <w:kern w:val="24"/>
          <w:lang w:eastAsia="en-GB"/>
        </w:rPr>
      </w:pPr>
      <w:r w:rsidRPr="00E2266D">
        <w:rPr>
          <w:rFonts w:eastAsiaTheme="minorEastAsia" w:cs="Arial"/>
          <w:b/>
          <w:bCs/>
          <w:color w:val="000000"/>
          <w:kern w:val="24"/>
          <w:lang w:eastAsia="en-GB"/>
        </w:rPr>
        <w:t>Percentage of staff experiencing harassment, bullying or abuse from patients/service users, their relatives or the public in the last 12 months</w:t>
      </w:r>
    </w:p>
    <w:p w14:paraId="1EB6EC60" w14:textId="25AF5FC6" w:rsidR="00ED6C5F" w:rsidRPr="00BC64A1" w:rsidRDefault="00ED6C5F" w:rsidP="00B023DE">
      <w:pPr>
        <w:rPr>
          <w:rFonts w:eastAsia="Times New Roman" w:cs="Arial"/>
          <w:sz w:val="10"/>
          <w:szCs w:val="10"/>
          <w:lang w:eastAsia="en-GB"/>
        </w:rPr>
      </w:pPr>
    </w:p>
    <w:p w14:paraId="21B4B1B2" w14:textId="50475960" w:rsidR="00B023DE" w:rsidRDefault="00F2764A" w:rsidP="00672738">
      <w:pPr>
        <w:rPr>
          <w:b/>
          <w:bCs/>
          <w:color w:val="0070C0"/>
          <w:kern w:val="24"/>
          <w:sz w:val="32"/>
          <w:szCs w:val="32"/>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r w:rsidRPr="00F2764A">
        <w:rPr>
          <w:b/>
          <w:bCs/>
          <w:noProof/>
          <w:color w:val="0070C0"/>
          <w:kern w:val="24"/>
          <w:sz w:val="32"/>
          <w:szCs w:val="32"/>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drawing>
          <wp:inline distT="0" distB="0" distL="0" distR="0" wp14:anchorId="5C3C8A85" wp14:editId="55AD3A49">
            <wp:extent cx="5035550" cy="2693616"/>
            <wp:effectExtent l="19050" t="19050" r="12700" b="12065"/>
            <wp:docPr id="607436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36108" name=""/>
                    <pic:cNvPicPr/>
                  </pic:nvPicPr>
                  <pic:blipFill>
                    <a:blip r:embed="rId19"/>
                    <a:stretch>
                      <a:fillRect/>
                    </a:stretch>
                  </pic:blipFill>
                  <pic:spPr>
                    <a:xfrm>
                      <a:off x="0" y="0"/>
                      <a:ext cx="5050838" cy="2701794"/>
                    </a:xfrm>
                    <a:prstGeom prst="rect">
                      <a:avLst/>
                    </a:prstGeom>
                    <a:ln>
                      <a:solidFill>
                        <a:schemeClr val="tx1">
                          <a:lumMod val="50000"/>
                          <a:lumOff val="50000"/>
                        </a:schemeClr>
                      </a:solidFill>
                    </a:ln>
                  </pic:spPr>
                </pic:pic>
              </a:graphicData>
            </a:graphic>
          </wp:inline>
        </w:drawing>
      </w:r>
      <w:r w:rsidR="000E5E4E" w:rsidRPr="000E5E4E">
        <w:rPr>
          <w:noProof/>
          <w:kern w:val="24"/>
        </w:rPr>
        <mc:AlternateContent>
          <mc:Choice Requires="wps">
            <w:drawing>
              <wp:anchor distT="45720" distB="45720" distL="114300" distR="114300" simplePos="0" relativeHeight="251738112" behindDoc="0" locked="0" layoutInCell="1" allowOverlap="1" wp14:anchorId="088981EA" wp14:editId="3A43D3D2">
                <wp:simplePos x="0" y="0"/>
                <wp:positionH relativeFrom="column">
                  <wp:posOffset>7254649</wp:posOffset>
                </wp:positionH>
                <wp:positionV relativeFrom="paragraph">
                  <wp:posOffset>17007</wp:posOffset>
                </wp:positionV>
                <wp:extent cx="2253527" cy="3548958"/>
                <wp:effectExtent l="0" t="0" r="0" b="0"/>
                <wp:wrapNone/>
                <wp:docPr id="892766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527" cy="3548958"/>
                        </a:xfrm>
                        <a:prstGeom prst="rect">
                          <a:avLst/>
                        </a:prstGeom>
                        <a:solidFill>
                          <a:srgbClr val="FFFFFF"/>
                        </a:solidFill>
                        <a:ln w="9525">
                          <a:noFill/>
                          <a:miter lim="800000"/>
                          <a:headEnd/>
                          <a:tailEnd/>
                        </a:ln>
                      </wps:spPr>
                      <wps:txbx>
                        <w:txbxContent>
                          <w:p w14:paraId="2E4AB515" w14:textId="4DC1C923" w:rsidR="000E5E4E" w:rsidRDefault="000E5E4E" w:rsidP="000E5E4E">
                            <w:pPr>
                              <w:rPr>
                                <w:kern w:val="24"/>
                              </w:rPr>
                            </w:pPr>
                            <w:r>
                              <w:rPr>
                                <w:kern w:val="24"/>
                              </w:rPr>
                              <w:t xml:space="preserve">This year’s figure is our best performance for colleagues with a disability/long term condition since we began reporting the WDES and is better than our </w:t>
                            </w:r>
                            <w:r w:rsidR="00D2727D">
                              <w:rPr>
                                <w:kern w:val="24"/>
                              </w:rPr>
                              <w:t>NSS</w:t>
                            </w:r>
                            <w:r>
                              <w:rPr>
                                <w:kern w:val="24"/>
                              </w:rPr>
                              <w:t xml:space="preserve"> </w:t>
                            </w:r>
                            <w:r w:rsidR="00D2727D">
                              <w:rPr>
                                <w:kern w:val="24"/>
                              </w:rPr>
                              <w:t>p</w:t>
                            </w:r>
                            <w:r>
                              <w:rPr>
                                <w:kern w:val="24"/>
                              </w:rPr>
                              <w:t>eer</w:t>
                            </w:r>
                            <w:r w:rsidR="00D2727D">
                              <w:rPr>
                                <w:kern w:val="24"/>
                              </w:rPr>
                              <w:t xml:space="preserve"> comparator</w:t>
                            </w:r>
                            <w:r>
                              <w:rPr>
                                <w:kern w:val="24"/>
                              </w:rPr>
                              <w:t xml:space="preserve"> group</w:t>
                            </w:r>
                            <w:r w:rsidR="00FC6C10">
                              <w:rPr>
                                <w:kern w:val="24"/>
                              </w:rPr>
                              <w:t xml:space="preserve">. </w:t>
                            </w:r>
                            <w:r>
                              <w:rPr>
                                <w:kern w:val="24"/>
                              </w:rPr>
                              <w:t>The difference compared with non-disabled colleagues has also reduced.</w:t>
                            </w:r>
                          </w:p>
                          <w:p w14:paraId="59EA1622" w14:textId="77777777" w:rsidR="000E5E4E" w:rsidRDefault="000E5E4E" w:rsidP="000E5E4E">
                            <w:pPr>
                              <w:rPr>
                                <w:kern w:val="24"/>
                              </w:rPr>
                            </w:pPr>
                          </w:p>
                          <w:p w14:paraId="210293C4" w14:textId="77777777" w:rsidR="000E5E4E" w:rsidRPr="000E5E4E" w:rsidRDefault="000E5E4E" w:rsidP="000E5E4E">
                            <w:pPr>
                              <w:rPr>
                                <w:kern w:val="24"/>
                              </w:rPr>
                            </w:pPr>
                            <w:r w:rsidRPr="000E5E4E">
                              <w:rPr>
                                <w:kern w:val="24"/>
                              </w:rPr>
                              <w:t>The 2023 National Data Report shows the national indicator of harassment, bullying or abuse from patients/service u</w:t>
                            </w:r>
                            <w:r>
                              <w:rPr>
                                <w:kern w:val="24"/>
                              </w:rPr>
                              <w:t>s</w:t>
                            </w:r>
                            <w:r w:rsidRPr="000E5E4E">
                              <w:rPr>
                                <w:kern w:val="24"/>
                              </w:rPr>
                              <w:t xml:space="preserve">ers, their relatives or the public in the last 12 months is 33.2% for disabled colleagues and 26% for non-disabled colleagues </w:t>
                            </w:r>
                            <w:r>
                              <w:rPr>
                                <w:kern w:val="24"/>
                              </w:rPr>
                              <w:t>(a difference of 7.2%)</w:t>
                            </w:r>
                          </w:p>
                          <w:p w14:paraId="72E6F2EE" w14:textId="77777777" w:rsidR="000E5E4E" w:rsidRDefault="000E5E4E" w:rsidP="000E5E4E">
                            <w:pPr>
                              <w:rPr>
                                <w:kern w:val="24"/>
                              </w:rPr>
                            </w:pPr>
                          </w:p>
                          <w:p w14:paraId="7EB95E1F" w14:textId="6586EC56" w:rsidR="000E5E4E" w:rsidRDefault="000E5E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981EA" id="_x0000_s1039" type="#_x0000_t202" style="position:absolute;margin-left:571.25pt;margin-top:1.35pt;width:177.45pt;height:279.4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" stroked="f">
                <v:textbox>
                  <w:txbxContent>
                    <w:p w14:paraId="2E4AB515" w14:textId="4DC1C923" w:rsidR="000E5E4E" w:rsidRDefault="000E5E4E" w:rsidP="000E5E4E">
                      <w:pPr>
                        <w:rPr>
                          <w:kern w:val="24"/>
                        </w:rPr>
                      </w:pPr>
                      <w:r>
                        <w:rPr>
                          <w:kern w:val="24"/>
                        </w:rPr>
                        <w:t xml:space="preserve">This year’s figure is our best performance for colleagues with a disability/long term condition since we began reporting the WDES and is better than our </w:t>
                      </w:r>
                      <w:r w:rsidR="00D2727D">
                        <w:rPr>
                          <w:kern w:val="24"/>
                        </w:rPr>
                        <w:t>NSS</w:t>
                      </w:r>
                      <w:r>
                        <w:rPr>
                          <w:kern w:val="24"/>
                        </w:rPr>
                        <w:t xml:space="preserve"> </w:t>
                      </w:r>
                      <w:r w:rsidR="00D2727D">
                        <w:rPr>
                          <w:kern w:val="24"/>
                        </w:rPr>
                        <w:t>p</w:t>
                      </w:r>
                      <w:r>
                        <w:rPr>
                          <w:kern w:val="24"/>
                        </w:rPr>
                        <w:t>eer</w:t>
                      </w:r>
                      <w:r w:rsidR="00D2727D">
                        <w:rPr>
                          <w:kern w:val="24"/>
                        </w:rPr>
                        <w:t xml:space="preserve"> comparator</w:t>
                      </w:r>
                      <w:r>
                        <w:rPr>
                          <w:kern w:val="24"/>
                        </w:rPr>
                        <w:t xml:space="preserve"> group</w:t>
                      </w:r>
                      <w:r w:rsidR="00FC6C10">
                        <w:rPr>
                          <w:kern w:val="24"/>
                        </w:rPr>
                        <w:t xml:space="preserve">. </w:t>
                      </w:r>
                      <w:r>
                        <w:rPr>
                          <w:kern w:val="24"/>
                        </w:rPr>
                        <w:t>The difference compared with non-disabled colleagues has also reduced.</w:t>
                      </w:r>
                    </w:p>
                    <w:p w14:paraId="59EA1622" w14:textId="77777777" w:rsidR="000E5E4E" w:rsidRDefault="000E5E4E" w:rsidP="000E5E4E">
                      <w:pPr>
                        <w:rPr>
                          <w:kern w:val="24"/>
                        </w:rPr>
                      </w:pPr>
                    </w:p>
                    <w:p w14:paraId="210293C4" w14:textId="77777777" w:rsidR="000E5E4E" w:rsidRPr="000E5E4E" w:rsidRDefault="000E5E4E" w:rsidP="000E5E4E">
                      <w:pPr>
                        <w:rPr>
                          <w:kern w:val="24"/>
                        </w:rPr>
                      </w:pPr>
                      <w:r w:rsidRPr="000E5E4E">
                        <w:rPr>
                          <w:kern w:val="24"/>
                        </w:rPr>
                        <w:t>The 2023 National Data Report shows the national indicator of harassment, bullying or abuse from patients/service u</w:t>
                      </w:r>
                      <w:r>
                        <w:rPr>
                          <w:kern w:val="24"/>
                        </w:rPr>
                        <w:t>s</w:t>
                      </w:r>
                      <w:r w:rsidRPr="000E5E4E">
                        <w:rPr>
                          <w:kern w:val="24"/>
                        </w:rPr>
                        <w:t xml:space="preserve">ers, their relatives or the public in the last 12 months is 33.2% for disabled colleagues and 26% for non-disabled colleagues </w:t>
                      </w:r>
                      <w:r>
                        <w:rPr>
                          <w:kern w:val="24"/>
                        </w:rPr>
                        <w:t>(a difference of 7.2%)</w:t>
                      </w:r>
                    </w:p>
                    <w:p w14:paraId="72E6F2EE" w14:textId="77777777" w:rsidR="000E5E4E" w:rsidRDefault="000E5E4E" w:rsidP="000E5E4E">
                      <w:pPr>
                        <w:rPr>
                          <w:kern w:val="24"/>
                        </w:rPr>
                      </w:pPr>
                    </w:p>
                    <w:p w14:paraId="7EB95E1F" w14:textId="6586EC56" w:rsidR="000E5E4E" w:rsidRDefault="000E5E4E"/>
                  </w:txbxContent>
                </v:textbox>
              </v:shape>
            </w:pict>
          </mc:Fallback>
        </mc:AlternateContent>
      </w:r>
    </w:p>
    <w:p w14:paraId="26DC3336" w14:textId="5D8B4824" w:rsidR="00ED6C5F" w:rsidRPr="00371107" w:rsidRDefault="00ED6C5F" w:rsidP="00672738">
      <w:pPr>
        <w:rPr>
          <w:b/>
          <w:bCs/>
          <w:color w:val="0070C0"/>
          <w:kern w:val="24"/>
          <w:sz w:val="8"/>
          <w:szCs w:val="8"/>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p>
    <w:p w14:paraId="0249A496" w14:textId="77777777" w:rsidR="007F644F" w:rsidRPr="008A733E" w:rsidRDefault="007F644F" w:rsidP="00441D81">
      <w:pPr>
        <w:rPr>
          <w:kern w:val="24"/>
          <w:sz w:val="6"/>
          <w:szCs w:val="6"/>
        </w:rPr>
      </w:pPr>
    </w:p>
    <w:p w14:paraId="505D8E06" w14:textId="5AC4F7C3" w:rsidR="00441D81" w:rsidRPr="00410222" w:rsidRDefault="00CC2A8D" w:rsidP="00441D81">
      <w:pPr>
        <w:rPr>
          <w:kern w:val="24"/>
        </w:rPr>
      </w:pPr>
      <w:r w:rsidRPr="00410222">
        <w:rPr>
          <w:kern w:val="24"/>
        </w:rPr>
        <w:t xml:space="preserve">Whilst the levels of abuse experienced by colleagues is unacceptably high, </w:t>
      </w:r>
      <w:r w:rsidR="00441D81" w:rsidRPr="00410222">
        <w:rPr>
          <w:kern w:val="24"/>
        </w:rPr>
        <w:t>this year’s figure is our best performance for colleagues with a disability/</w:t>
      </w:r>
      <w:r w:rsidR="0067489D" w:rsidRPr="00410222">
        <w:rPr>
          <w:kern w:val="24"/>
        </w:rPr>
        <w:t>LTC</w:t>
      </w:r>
      <w:r w:rsidR="00441D81" w:rsidRPr="00410222">
        <w:rPr>
          <w:kern w:val="24"/>
        </w:rPr>
        <w:t xml:space="preserve"> since we began reporting the WDES and is better than our</w:t>
      </w:r>
      <w:r w:rsidR="0067489D" w:rsidRPr="00410222">
        <w:rPr>
          <w:kern w:val="24"/>
        </w:rPr>
        <w:t xml:space="preserve"> </w:t>
      </w:r>
      <w:r w:rsidR="00441D81" w:rsidRPr="00410222">
        <w:rPr>
          <w:kern w:val="24"/>
        </w:rPr>
        <w:t>peer comparator group</w:t>
      </w:r>
      <w:r w:rsidR="00840444">
        <w:rPr>
          <w:kern w:val="24"/>
        </w:rPr>
        <w:t xml:space="preserve"> for the second consecutive year</w:t>
      </w:r>
      <w:r w:rsidR="00441D81" w:rsidRPr="00410222">
        <w:rPr>
          <w:kern w:val="24"/>
        </w:rPr>
        <w:t>.</w:t>
      </w:r>
    </w:p>
    <w:p w14:paraId="301E581E" w14:textId="77777777" w:rsidR="00441D81" w:rsidRPr="00203286" w:rsidRDefault="00441D81" w:rsidP="00441D81">
      <w:pPr>
        <w:rPr>
          <w:color w:val="FF0000"/>
          <w:kern w:val="24"/>
        </w:rPr>
      </w:pPr>
    </w:p>
    <w:p w14:paraId="17274BDF" w14:textId="2BBDE2D2" w:rsidR="00441D81" w:rsidRPr="00371107" w:rsidRDefault="00441D81" w:rsidP="00441D81">
      <w:pPr>
        <w:rPr>
          <w:kern w:val="24"/>
        </w:rPr>
      </w:pPr>
      <w:r w:rsidRPr="00371107">
        <w:rPr>
          <w:kern w:val="24"/>
        </w:rPr>
        <w:t xml:space="preserve">Nationally </w:t>
      </w:r>
      <w:r w:rsidR="00F92A23">
        <w:rPr>
          <w:kern w:val="24"/>
        </w:rPr>
        <w:t>29.6</w:t>
      </w:r>
      <w:r w:rsidRPr="00371107">
        <w:rPr>
          <w:kern w:val="24"/>
        </w:rPr>
        <w:t>% of disabled colleagues and 2</w:t>
      </w:r>
      <w:r w:rsidR="00371107" w:rsidRPr="00371107">
        <w:rPr>
          <w:kern w:val="24"/>
        </w:rPr>
        <w:t>3.</w:t>
      </w:r>
      <w:r w:rsidR="00F92A23">
        <w:rPr>
          <w:kern w:val="24"/>
        </w:rPr>
        <w:t>4</w:t>
      </w:r>
      <w:r w:rsidRPr="00371107">
        <w:rPr>
          <w:kern w:val="24"/>
        </w:rPr>
        <w:t>% of non-disabled colleagues reported experience of harassment, bullying and abuse from patients/service users, their relatives or public in the previous 12 months</w:t>
      </w:r>
      <w:r w:rsidR="00371107">
        <w:rPr>
          <w:kern w:val="24"/>
        </w:rPr>
        <w:t>.</w:t>
      </w:r>
      <w:r w:rsidR="00371107" w:rsidRPr="00371107">
        <w:rPr>
          <w:kern w:val="24"/>
        </w:rPr>
        <w:t xml:space="preserve"> </w:t>
      </w:r>
      <w:r w:rsidR="00371107" w:rsidRPr="002E16F0">
        <w:rPr>
          <w:kern w:val="24"/>
          <w:sz w:val="18"/>
          <w:szCs w:val="18"/>
        </w:rPr>
        <w:t>(source: WDES Data Report 202</w:t>
      </w:r>
      <w:r w:rsidR="00F92A23" w:rsidRPr="002E16F0">
        <w:rPr>
          <w:kern w:val="24"/>
          <w:sz w:val="18"/>
          <w:szCs w:val="18"/>
        </w:rPr>
        <w:t>5</w:t>
      </w:r>
      <w:r w:rsidR="00371107" w:rsidRPr="002E16F0">
        <w:rPr>
          <w:kern w:val="24"/>
          <w:sz w:val="18"/>
          <w:szCs w:val="18"/>
        </w:rPr>
        <w:t>)</w:t>
      </w:r>
    </w:p>
    <w:p w14:paraId="2687EED6" w14:textId="277A67DC" w:rsidR="00E2266D" w:rsidRPr="00371107" w:rsidRDefault="00E2266D" w:rsidP="00672738">
      <w:pPr>
        <w:rPr>
          <w:b/>
          <w:bCs/>
          <w:color w:val="0070C0"/>
          <w:kern w:val="24"/>
          <w:sz w:val="16"/>
          <w:szCs w:val="16"/>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p>
    <w:p w14:paraId="3E2BD846" w14:textId="1630B2E8" w:rsidR="00B023DE" w:rsidRPr="00442535" w:rsidRDefault="00B023DE" w:rsidP="00672738">
      <w:pPr>
        <w:rPr>
          <w:b/>
          <w:bCs/>
          <w:color w:val="005EB8"/>
          <w:kern w:val="24"/>
        </w:rPr>
      </w:pPr>
      <w:r w:rsidRPr="00442535">
        <w:rPr>
          <w:b/>
          <w:bCs/>
          <w:color w:val="005EB8"/>
          <w:kern w:val="24"/>
        </w:rPr>
        <w:t>WDES Indicator 4a</w:t>
      </w:r>
    </w:p>
    <w:p w14:paraId="3970C460" w14:textId="55C488F1" w:rsidR="00677272" w:rsidRPr="005C2115" w:rsidRDefault="00B023DE" w:rsidP="00B023DE">
      <w:pPr>
        <w:rPr>
          <w:rFonts w:eastAsiaTheme="minorEastAsia" w:cs="Arial"/>
          <w:b/>
          <w:bCs/>
          <w:color w:val="000000"/>
          <w:kern w:val="24"/>
          <w:lang w:eastAsia="en-GB"/>
        </w:rPr>
      </w:pPr>
      <w:r w:rsidRPr="00CC2A8D">
        <w:rPr>
          <w:rFonts w:eastAsiaTheme="minorEastAsia" w:cs="Arial"/>
          <w:b/>
          <w:bCs/>
          <w:color w:val="000000"/>
          <w:kern w:val="24"/>
          <w:lang w:eastAsia="en-GB"/>
        </w:rPr>
        <w:t>Percentage of staff experiencing harassment, bullying or abuse from managers in the last 12 months</w:t>
      </w:r>
    </w:p>
    <w:p w14:paraId="7A21F79D" w14:textId="4F82D734" w:rsidR="0027609E" w:rsidRDefault="005C2115" w:rsidP="001A6A65">
      <w:pPr>
        <w:rPr>
          <w:b/>
          <w:bCs/>
          <w:color w:val="0070C0"/>
          <w:kern w:val="24"/>
          <w:sz w:val="32"/>
          <w:szCs w:val="32"/>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pPr>
      <w:r w:rsidRPr="005C2115">
        <w:rPr>
          <w:b/>
          <w:bCs/>
          <w:noProof/>
          <w:color w:val="0070C0"/>
          <w:kern w:val="24"/>
          <w:sz w:val="32"/>
          <w:szCs w:val="32"/>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drawing>
          <wp:inline distT="0" distB="0" distL="0" distR="0" wp14:anchorId="6986CD4A" wp14:editId="039C6927">
            <wp:extent cx="5130850" cy="2521927"/>
            <wp:effectExtent l="19050" t="19050" r="12700" b="12065"/>
            <wp:docPr id="180526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60090" name=""/>
                    <pic:cNvPicPr/>
                  </pic:nvPicPr>
                  <pic:blipFill>
                    <a:blip r:embed="rId20"/>
                    <a:stretch>
                      <a:fillRect/>
                    </a:stretch>
                  </pic:blipFill>
                  <pic:spPr>
                    <a:xfrm>
                      <a:off x="0" y="0"/>
                      <a:ext cx="5144831" cy="2528799"/>
                    </a:xfrm>
                    <a:prstGeom prst="rect">
                      <a:avLst/>
                    </a:prstGeom>
                    <a:ln>
                      <a:solidFill>
                        <a:schemeClr val="tx1">
                          <a:lumMod val="50000"/>
                          <a:lumOff val="50000"/>
                        </a:schemeClr>
                      </a:solidFill>
                    </a:ln>
                  </pic:spPr>
                </pic:pic>
              </a:graphicData>
            </a:graphic>
          </wp:inline>
        </w:drawing>
      </w:r>
    </w:p>
    <w:p w14:paraId="48AFE567" w14:textId="77777777" w:rsidR="00DB7352" w:rsidRPr="00DB7352" w:rsidRDefault="00DB7352" w:rsidP="001A6A65">
      <w:pPr>
        <w:rPr>
          <w:sz w:val="16"/>
          <w:szCs w:val="16"/>
        </w:rPr>
      </w:pPr>
    </w:p>
    <w:p w14:paraId="245A83BE" w14:textId="64F6B539" w:rsidR="001A6A65" w:rsidRPr="0027609E" w:rsidRDefault="001A6A65" w:rsidP="001A6A65">
      <w:pPr>
        <w:rPr>
          <w:b/>
          <w:bCs/>
          <w:kern w:val="24"/>
          <w:sz w:val="32"/>
          <w:szCs w:val="32"/>
        </w:rPr>
      </w:pPr>
      <w:r w:rsidRPr="0027609E">
        <w:t xml:space="preserve">This year’s performance </w:t>
      </w:r>
      <w:r w:rsidR="005C2115">
        <w:t xml:space="preserve">has deteriorated by </w:t>
      </w:r>
      <w:r w:rsidR="006E01A1">
        <w:t>0.8%</w:t>
      </w:r>
      <w:r w:rsidR="00FA6681">
        <w:t xml:space="preserve">  The most recent national data</w:t>
      </w:r>
      <w:r w:rsidR="00830CDD">
        <w:t xml:space="preserve"> </w:t>
      </w:r>
      <w:r w:rsidR="00FA6681">
        <w:t>shows that 13.9% o</w:t>
      </w:r>
      <w:r w:rsidR="00830CDD">
        <w:t>f</w:t>
      </w:r>
      <w:r w:rsidR="00FA6681">
        <w:t xml:space="preserve"> </w:t>
      </w:r>
      <w:r w:rsidR="00830CDD">
        <w:t>disabled and</w:t>
      </w:r>
      <w:r w:rsidR="00FA6681">
        <w:t xml:space="preserve"> 7.6% of </w:t>
      </w:r>
      <w:r w:rsidR="00830CDD">
        <w:t>non-disabled</w:t>
      </w:r>
      <w:r w:rsidR="00FA6681">
        <w:t xml:space="preserve"> </w:t>
      </w:r>
      <w:r w:rsidR="00830CDD">
        <w:t>NHS staff reported receiving harassment, bullying or abuse from managers in the previous 12 months</w:t>
      </w:r>
      <w:r w:rsidR="002E16F0">
        <w:t>.</w:t>
      </w:r>
    </w:p>
    <w:p w14:paraId="576D359E" w14:textId="77777777" w:rsidR="00BC64A1" w:rsidRDefault="00BC64A1" w:rsidP="00672738"/>
    <w:p w14:paraId="35329B56" w14:textId="5D2BF07A" w:rsidR="00B023DE" w:rsidRPr="00442535" w:rsidRDefault="00B023DE" w:rsidP="00672738">
      <w:pPr>
        <w:rPr>
          <w:b/>
          <w:bCs/>
          <w:color w:val="005EB8"/>
          <w:kern w:val="24"/>
        </w:rPr>
      </w:pPr>
      <w:r w:rsidRPr="00442535">
        <w:rPr>
          <w:b/>
          <w:bCs/>
          <w:color w:val="005EB8"/>
          <w:kern w:val="24"/>
        </w:rPr>
        <w:t>WDES Indicator 4a</w:t>
      </w:r>
    </w:p>
    <w:p w14:paraId="4CDF0082" w14:textId="77777777" w:rsidR="00B023DE" w:rsidRPr="00E2266D" w:rsidRDefault="00B023DE" w:rsidP="00B023DE">
      <w:pPr>
        <w:rPr>
          <w:rFonts w:ascii="Times New Roman" w:eastAsia="Times New Roman" w:hAnsi="Times New Roman" w:cs="Times New Roman"/>
          <w:sz w:val="18"/>
          <w:szCs w:val="18"/>
          <w:lang w:eastAsia="en-GB"/>
        </w:rPr>
      </w:pPr>
      <w:r w:rsidRPr="00E2266D">
        <w:rPr>
          <w:rFonts w:eastAsiaTheme="minorEastAsia" w:cs="Arial"/>
          <w:b/>
          <w:bCs/>
          <w:color w:val="000000"/>
          <w:kern w:val="24"/>
          <w:lang w:eastAsia="en-GB"/>
        </w:rPr>
        <w:t>Percentage of staff experiencing harassment, bullying or abuse from other colleagues in the last 12 months</w:t>
      </w:r>
    </w:p>
    <w:p w14:paraId="7063FBE1" w14:textId="586AB09E" w:rsidR="00657128" w:rsidRPr="00C73124" w:rsidRDefault="00657128" w:rsidP="00672738">
      <w:pPr>
        <w:rPr>
          <w:sz w:val="16"/>
          <w:szCs w:val="16"/>
        </w:rPr>
      </w:pPr>
    </w:p>
    <w:p w14:paraId="3DF19F92" w14:textId="557CEC94" w:rsidR="00657128" w:rsidRDefault="00A84E63" w:rsidP="00672738">
      <w:r w:rsidRPr="00A84E63">
        <w:rPr>
          <w:noProof/>
        </w:rPr>
        <w:drawing>
          <wp:inline distT="0" distB="0" distL="0" distR="0" wp14:anchorId="348CC747" wp14:editId="13568CDD">
            <wp:extent cx="4838978" cy="2721925"/>
            <wp:effectExtent l="19050" t="19050" r="19050" b="21590"/>
            <wp:docPr id="618610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610446" name=""/>
                    <pic:cNvPicPr/>
                  </pic:nvPicPr>
                  <pic:blipFill>
                    <a:blip r:embed="rId21"/>
                    <a:stretch>
                      <a:fillRect/>
                    </a:stretch>
                  </pic:blipFill>
                  <pic:spPr>
                    <a:xfrm>
                      <a:off x="0" y="0"/>
                      <a:ext cx="4848584" cy="2727329"/>
                    </a:xfrm>
                    <a:prstGeom prst="rect">
                      <a:avLst/>
                    </a:prstGeom>
                    <a:ln>
                      <a:solidFill>
                        <a:schemeClr val="tx1">
                          <a:lumMod val="50000"/>
                          <a:lumOff val="50000"/>
                        </a:schemeClr>
                      </a:solidFill>
                    </a:ln>
                  </pic:spPr>
                </pic:pic>
              </a:graphicData>
            </a:graphic>
          </wp:inline>
        </w:drawing>
      </w:r>
      <w:r w:rsidR="000168D1" w:rsidRPr="000168D1">
        <w:rPr>
          <w:b/>
          <w:bCs/>
          <w:noProof/>
          <w:color w:val="0070C0"/>
          <w:kern w:val="24"/>
          <w:sz w:val="32"/>
          <w:szCs w:val="32"/>
        </w:rPr>
        <mc:AlternateContent>
          <mc:Choice Requires="wps">
            <w:drawing>
              <wp:anchor distT="45720" distB="45720" distL="114300" distR="114300" simplePos="0" relativeHeight="251743232" behindDoc="0" locked="0" layoutInCell="1" allowOverlap="1" wp14:anchorId="40CD2B91" wp14:editId="4A0DD3F6">
                <wp:simplePos x="0" y="0"/>
                <wp:positionH relativeFrom="column">
                  <wp:posOffset>7318023</wp:posOffset>
                </wp:positionH>
                <wp:positionV relativeFrom="paragraph">
                  <wp:posOffset>186118</wp:posOffset>
                </wp:positionV>
                <wp:extent cx="2620771" cy="1404620"/>
                <wp:effectExtent l="0" t="0" r="8255" b="0"/>
                <wp:wrapNone/>
                <wp:docPr id="2110549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771" cy="1404620"/>
                        </a:xfrm>
                        <a:prstGeom prst="rect">
                          <a:avLst/>
                        </a:prstGeom>
                        <a:solidFill>
                          <a:srgbClr val="FFFFFF"/>
                        </a:solidFill>
                        <a:ln w="9525">
                          <a:noFill/>
                          <a:miter lim="800000"/>
                          <a:headEnd/>
                          <a:tailEnd/>
                        </a:ln>
                      </wps:spPr>
                      <wps:txbx>
                        <w:txbxContent>
                          <w:p w14:paraId="3D53EDCD" w14:textId="3413164E" w:rsidR="000168D1" w:rsidRDefault="000168D1">
                            <w:r>
                              <w:t>There has been a small improvement in this indicator, but the gap between the experiences of colleagues with a disability/LTC and staff without a disability/LTC has increased</w:t>
                            </w:r>
                            <w:r w:rsidR="00FC6C10">
                              <w:t xml:space="preserve">. </w:t>
                            </w:r>
                            <w:r>
                              <w:t>Our performance is worse than our National Staff Survey peer comparator group.</w:t>
                            </w:r>
                          </w:p>
                          <w:p w14:paraId="3DCAAB0A" w14:textId="77777777" w:rsidR="000168D1" w:rsidRDefault="000168D1"/>
                          <w:p w14:paraId="4BAAF774" w14:textId="062EC070" w:rsidR="000168D1" w:rsidRDefault="000168D1">
                            <w:r>
                              <w:t xml:space="preserve">Nationally, the latest data available from the 2023 WDES National Data Report shows that 24.8% of disabled staff in the NHS and 16.5% of non-disabled staff have reported experiencing </w:t>
                            </w:r>
                            <w:r w:rsidR="0092315D">
                              <w:t xml:space="preserve">harassment, </w:t>
                            </w:r>
                            <w:r>
                              <w:t>bullying or abuse from other colleagues.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D2B91" id="_x0000_s1040" type="#_x0000_t202" style="position:absolute;margin-left:576.2pt;margin-top:14.65pt;width:206.35pt;height:110.6pt;z-index:251743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" stroked="f">
                <v:textbox style="mso-fit-shape-to-text:t">
                  <w:txbxContent>
                    <w:p w14:paraId="3D53EDCD" w14:textId="3413164E" w:rsidR="000168D1" w:rsidRDefault="000168D1">
                      <w:r>
                        <w:t>There has been a small improvement in this indicator, but the gap between the experiences of colleagues with a disability/LTC and staff without a disability/LTC has increased</w:t>
                      </w:r>
                      <w:r w:rsidR="00FC6C10">
                        <w:t xml:space="preserve">. </w:t>
                      </w:r>
                      <w:r>
                        <w:t>Our performance is worse than our National Staff Survey peer comparator group.</w:t>
                      </w:r>
                    </w:p>
                    <w:p w14:paraId="3DCAAB0A" w14:textId="77777777" w:rsidR="000168D1" w:rsidRDefault="000168D1"/>
                    <w:p w14:paraId="4BAAF774" w14:textId="062EC070" w:rsidR="000168D1" w:rsidRDefault="000168D1">
                      <w:r>
                        <w:t xml:space="preserve">Nationally, the latest data available from the 2023 WDES National Data Report shows that 24.8% of disabled staff in the NHS and 16.5% of non-disabled staff have reported experiencing </w:t>
                      </w:r>
                      <w:r w:rsidR="0092315D">
                        <w:t xml:space="preserve">harassment, </w:t>
                      </w:r>
                      <w:r>
                        <w:t>bullying or abuse from other colleagues.</w:t>
                      </w:r>
                    </w:p>
                  </w:txbxContent>
                </v:textbox>
              </v:shape>
            </w:pict>
          </mc:Fallback>
        </mc:AlternateContent>
      </w:r>
    </w:p>
    <w:p w14:paraId="458686A4" w14:textId="77777777" w:rsidR="00657128" w:rsidRPr="00C73124" w:rsidRDefault="00657128" w:rsidP="00672738">
      <w:pPr>
        <w:rPr>
          <w:sz w:val="16"/>
          <w:szCs w:val="16"/>
        </w:rPr>
      </w:pPr>
    </w:p>
    <w:p w14:paraId="6CBDA9D6" w14:textId="302EBF40" w:rsidR="0067489D" w:rsidRDefault="0067489D" w:rsidP="0067489D">
      <w:r w:rsidRPr="0027609E">
        <w:t>There has been a</w:t>
      </w:r>
      <w:r w:rsidR="0027609E" w:rsidRPr="0027609E">
        <w:t>n</w:t>
      </w:r>
      <w:r w:rsidRPr="0027609E">
        <w:t xml:space="preserve"> improvement in this indicator</w:t>
      </w:r>
      <w:r w:rsidR="00BC64A1">
        <w:t xml:space="preserve"> of 1.</w:t>
      </w:r>
      <w:r w:rsidR="00241A10">
        <w:t>14</w:t>
      </w:r>
      <w:r w:rsidR="00BC64A1">
        <w:t>%</w:t>
      </w:r>
      <w:r w:rsidRPr="0027609E">
        <w:t xml:space="preserve">, </w:t>
      </w:r>
      <w:r w:rsidR="008D72C3">
        <w:t>and</w:t>
      </w:r>
      <w:r w:rsidRPr="0027609E">
        <w:t xml:space="preserve"> the gap between the experiences of colleagues with a disability/LTC and staff without </w:t>
      </w:r>
      <w:r w:rsidR="0027609E" w:rsidRPr="0027609E">
        <w:t xml:space="preserve">is </w:t>
      </w:r>
      <w:r w:rsidR="008D72C3">
        <w:t xml:space="preserve">less </w:t>
      </w:r>
      <w:r w:rsidR="0027609E" w:rsidRPr="0027609E">
        <w:t>than 10 percentage points</w:t>
      </w:r>
      <w:r w:rsidR="007A4ED5">
        <w:t xml:space="preserve"> for the first time</w:t>
      </w:r>
      <w:r w:rsidR="00F14618" w:rsidRPr="0027609E">
        <w:t xml:space="preserve">. </w:t>
      </w:r>
      <w:r w:rsidRPr="0027609E">
        <w:t xml:space="preserve">Our performance is worse than </w:t>
      </w:r>
      <w:r w:rsidR="00EC3520">
        <w:t>the</w:t>
      </w:r>
      <w:r w:rsidRPr="0027609E">
        <w:t xml:space="preserve"> National Staff Survey peer comparator group</w:t>
      </w:r>
      <w:r w:rsidR="0027609E" w:rsidRPr="0027609E">
        <w:t xml:space="preserve"> for all colleagues</w:t>
      </w:r>
      <w:r w:rsidRPr="0027609E">
        <w:t>.</w:t>
      </w:r>
    </w:p>
    <w:p w14:paraId="1CDFE89F" w14:textId="77777777" w:rsidR="007A4ED5" w:rsidRDefault="007A4ED5" w:rsidP="0067489D"/>
    <w:p w14:paraId="75D064F3" w14:textId="7E54AFE8" w:rsidR="007A4ED5" w:rsidRPr="0027609E" w:rsidRDefault="007A4ED5" w:rsidP="0067489D">
      <w:r>
        <w:t xml:space="preserve">The national data from the most recent WDES Report shows that </w:t>
      </w:r>
      <w:r w:rsidR="008B5F9A">
        <w:t>23.4% of disabled and 15.1% of non-disabled colleagues report experience of harassment bullying or abuse from colleagues in the last 12 months.</w:t>
      </w:r>
    </w:p>
    <w:p w14:paraId="6D0BDBF5" w14:textId="580141E5" w:rsidR="00657128" w:rsidRDefault="00657128" w:rsidP="00672738"/>
    <w:p w14:paraId="01F4BE60" w14:textId="60930469" w:rsidR="00B023DE" w:rsidRPr="00442535" w:rsidRDefault="00B023DE" w:rsidP="00672738">
      <w:pPr>
        <w:rPr>
          <w:b/>
          <w:bCs/>
          <w:noProof/>
          <w:color w:val="005EB8"/>
          <w:kern w:val="24"/>
        </w:rPr>
      </w:pPr>
      <w:r w:rsidRPr="00442535">
        <w:rPr>
          <w:b/>
          <w:bCs/>
          <w:color w:val="005EB8"/>
          <w:kern w:val="24"/>
        </w:rPr>
        <w:t>WDES Indicator 4b</w:t>
      </w:r>
    </w:p>
    <w:p w14:paraId="0E092D77" w14:textId="3CADC36E" w:rsidR="00B023DE" w:rsidRPr="0067489D" w:rsidRDefault="00B023DE" w:rsidP="00B023DE">
      <w:pPr>
        <w:rPr>
          <w:rFonts w:ascii="Times New Roman" w:eastAsia="Times New Roman" w:hAnsi="Times New Roman" w:cs="Times New Roman"/>
          <w:lang w:eastAsia="en-GB"/>
        </w:rPr>
      </w:pPr>
      <w:r w:rsidRPr="0067489D">
        <w:rPr>
          <w:rFonts w:eastAsiaTheme="minorEastAsia" w:cs="Arial"/>
          <w:b/>
          <w:bCs/>
          <w:color w:val="000000"/>
          <w:kern w:val="24"/>
          <w:lang w:eastAsia="en-GB"/>
        </w:rPr>
        <w:t>Percentage of staff saying that the last time they experienced harassment, bullying or abuse at work, they or a colleague reported it</w:t>
      </w:r>
    </w:p>
    <w:p w14:paraId="339B8382" w14:textId="1FE8200A" w:rsidR="00657128" w:rsidRPr="0007673F" w:rsidRDefault="00657128" w:rsidP="00672738">
      <w:pPr>
        <w:rPr>
          <w:sz w:val="16"/>
          <w:szCs w:val="16"/>
        </w:rPr>
      </w:pPr>
    </w:p>
    <w:p w14:paraId="2D241AAA" w14:textId="61E24462" w:rsidR="00203286" w:rsidRDefault="00D94FBA" w:rsidP="00672738">
      <w:r w:rsidRPr="00D94FBA">
        <w:rPr>
          <w:noProof/>
        </w:rPr>
        <w:drawing>
          <wp:inline distT="0" distB="0" distL="0" distR="0" wp14:anchorId="40664F80" wp14:editId="1A7F9E06">
            <wp:extent cx="4729734" cy="2610485"/>
            <wp:effectExtent l="19050" t="19050" r="13970" b="18415"/>
            <wp:docPr id="136655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558570" name=""/>
                    <pic:cNvPicPr/>
                  </pic:nvPicPr>
                  <pic:blipFill>
                    <a:blip r:embed="rId22"/>
                    <a:stretch>
                      <a:fillRect/>
                    </a:stretch>
                  </pic:blipFill>
                  <pic:spPr>
                    <a:xfrm>
                      <a:off x="0" y="0"/>
                      <a:ext cx="4740929" cy="2616664"/>
                    </a:xfrm>
                    <a:prstGeom prst="rect">
                      <a:avLst/>
                    </a:prstGeom>
                    <a:ln>
                      <a:solidFill>
                        <a:schemeClr val="tx1">
                          <a:lumMod val="50000"/>
                          <a:lumOff val="50000"/>
                        </a:schemeClr>
                      </a:solidFill>
                    </a:ln>
                  </pic:spPr>
                </pic:pic>
              </a:graphicData>
            </a:graphic>
          </wp:inline>
        </w:drawing>
      </w:r>
    </w:p>
    <w:p w14:paraId="7DB69A41" w14:textId="2AB87D10" w:rsidR="005B526D" w:rsidRDefault="0092315D" w:rsidP="0067489D">
      <w:r w:rsidRPr="0092315D">
        <w:rPr>
          <w:b/>
          <w:bCs/>
          <w:noProof/>
          <w:color w:val="0070C0"/>
          <w:kern w:val="24"/>
          <w:sz w:val="32"/>
          <w:szCs w:val="32"/>
        </w:rPr>
        <mc:AlternateContent>
          <mc:Choice Requires="wps">
            <w:drawing>
              <wp:anchor distT="45720" distB="45720" distL="114300" distR="114300" simplePos="0" relativeHeight="251745280" behindDoc="0" locked="0" layoutInCell="1" allowOverlap="1" wp14:anchorId="1B4C09C2" wp14:editId="7DE8C09F">
                <wp:simplePos x="0" y="0"/>
                <wp:positionH relativeFrom="column">
                  <wp:posOffset>7161677</wp:posOffset>
                </wp:positionH>
                <wp:positionV relativeFrom="paragraph">
                  <wp:posOffset>70094</wp:posOffset>
                </wp:positionV>
                <wp:extent cx="2598238" cy="2504049"/>
                <wp:effectExtent l="0" t="0" r="0" b="0"/>
                <wp:wrapNone/>
                <wp:docPr id="340803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8238" cy="2504049"/>
                        </a:xfrm>
                        <a:prstGeom prst="rect">
                          <a:avLst/>
                        </a:prstGeom>
                        <a:solidFill>
                          <a:srgbClr val="FFFFFF"/>
                        </a:solidFill>
                        <a:ln w="9525">
                          <a:noFill/>
                          <a:miter lim="800000"/>
                          <a:headEnd/>
                          <a:tailEnd/>
                        </a:ln>
                      </wps:spPr>
                      <wps:txbx>
                        <w:txbxContent>
                          <w:p w14:paraId="6991908F" w14:textId="211ED4B9" w:rsidR="0092315D" w:rsidRDefault="0092315D">
                            <w:r>
                              <w:t xml:space="preserve">It is positive to see the </w:t>
                            </w:r>
                            <w:r w:rsidR="00D2727D">
                              <w:t xml:space="preserve">best performance since the WDES began in the </w:t>
                            </w:r>
                            <w:r>
                              <w:t>percentage of colleagues with a long term condition (and those without) saying that they have reported experience of harassment, bullying or abuse at work</w:t>
                            </w:r>
                            <w:r w:rsidR="00FC6C10">
                              <w:t xml:space="preserve">. </w:t>
                            </w:r>
                            <w:r>
                              <w:t xml:space="preserve">  51.01% is higher than our National Staff Survey peer comparator group average for colleagues with a long term condition.</w:t>
                            </w:r>
                          </w:p>
                          <w:p w14:paraId="037947E7" w14:textId="77777777" w:rsidR="0092315D" w:rsidRDefault="0092315D"/>
                          <w:p w14:paraId="3FE48A1F" w14:textId="2802EC6E" w:rsidR="0092315D" w:rsidRDefault="0092315D">
                            <w:r>
                              <w:t>The 2023 national WDES figure was 31.3% (taken from the 2022 N</w:t>
                            </w:r>
                            <w:r w:rsidR="00D2727D">
                              <w:t>ational Staff Survey</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C09C2" id="_x0000_s1041" type="#_x0000_t202" style="position:absolute;margin-left:563.9pt;margin-top:5.5pt;width:204.6pt;height:197.1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" stroked="f">
                <v:textbox>
                  <w:txbxContent>
                    <w:p w14:paraId="6991908F" w14:textId="211ED4B9" w:rsidR="0092315D" w:rsidRDefault="0092315D">
                      <w:r>
                        <w:t xml:space="preserve">It is positive to see the </w:t>
                      </w:r>
                      <w:r w:rsidR="00D2727D">
                        <w:t xml:space="preserve">best performance since the WDES began in the </w:t>
                      </w:r>
                      <w:r>
                        <w:t>percentage of colleagues with a long term condition (and those without) saying that they have reported experience of harassment, bullying or abuse at work</w:t>
                      </w:r>
                      <w:r w:rsidR="00FC6C10">
                        <w:t xml:space="preserve">. </w:t>
                      </w:r>
                      <w:r>
                        <w:t xml:space="preserve">  51.01% is higher than our National Staff Survey peer comparator group average for colleagues with a long term condition.</w:t>
                      </w:r>
                    </w:p>
                    <w:p w14:paraId="037947E7" w14:textId="77777777" w:rsidR="0092315D" w:rsidRDefault="0092315D"/>
                    <w:p w14:paraId="3FE48A1F" w14:textId="2802EC6E" w:rsidR="0092315D" w:rsidRDefault="0092315D">
                      <w:r>
                        <w:t>The 2023 national WDES figure was 31.3% (taken from the 2022 N</w:t>
                      </w:r>
                      <w:r w:rsidR="00D2727D">
                        <w:t>ational Staff Survey</w:t>
                      </w:r>
                      <w:r>
                        <w:t>)</w:t>
                      </w:r>
                    </w:p>
                  </w:txbxContent>
                </v:textbox>
              </v:shape>
            </w:pict>
          </mc:Fallback>
        </mc:AlternateContent>
      </w:r>
      <w:r w:rsidR="001355C0">
        <w:t xml:space="preserve">Whilst </w:t>
      </w:r>
      <w:r w:rsidR="0067489D" w:rsidRPr="0027609E">
        <w:t xml:space="preserve">the percentage of colleagues with a </w:t>
      </w:r>
      <w:r w:rsidR="001355C0">
        <w:t xml:space="preserve">disability or </w:t>
      </w:r>
      <w:r w:rsidR="0067489D" w:rsidRPr="0027609E">
        <w:t xml:space="preserve">long term condition saying that they have reported </w:t>
      </w:r>
      <w:r w:rsidR="005B09B9">
        <w:t xml:space="preserve">their </w:t>
      </w:r>
      <w:r w:rsidR="0067489D" w:rsidRPr="0027609E">
        <w:t>experience of harassment, bullying or abuse at work</w:t>
      </w:r>
      <w:r w:rsidR="001355C0">
        <w:t xml:space="preserve"> has slightly deteriorated, </w:t>
      </w:r>
      <w:r w:rsidR="000A4175">
        <w:t>there has been a notable increase in the number of non-disabled colleagues reporting experiences.</w:t>
      </w:r>
      <w:r w:rsidR="00F14618" w:rsidRPr="0027609E">
        <w:t xml:space="preserve"> </w:t>
      </w:r>
    </w:p>
    <w:p w14:paraId="33D31EFE" w14:textId="2116C97B" w:rsidR="00B023DE" w:rsidRPr="00442535" w:rsidRDefault="00B023DE" w:rsidP="00672738">
      <w:pPr>
        <w:rPr>
          <w:b/>
          <w:bCs/>
          <w:noProof/>
          <w:color w:val="005EB8"/>
          <w:kern w:val="24"/>
        </w:rPr>
      </w:pPr>
      <w:r w:rsidRPr="00442535">
        <w:rPr>
          <w:b/>
          <w:bCs/>
          <w:noProof/>
          <w:color w:val="005EB8"/>
          <w:kern w:val="24"/>
        </w:rPr>
        <w:lastRenderedPageBreak/>
        <w:t>W</w:t>
      </w:r>
      <w:r w:rsidR="001A6A65" w:rsidRPr="00442535">
        <w:rPr>
          <w:b/>
          <w:bCs/>
          <w:noProof/>
          <w:color w:val="005EB8"/>
          <w:kern w:val="24"/>
        </w:rPr>
        <w:t>DES Indicator 5</w:t>
      </w:r>
    </w:p>
    <w:p w14:paraId="6E884CE8" w14:textId="77777777" w:rsidR="00B023DE" w:rsidRPr="00E2266D" w:rsidRDefault="00B023DE" w:rsidP="00B023DE">
      <w:pPr>
        <w:rPr>
          <w:rFonts w:eastAsiaTheme="minorEastAsia"/>
          <w:b/>
          <w:bCs/>
          <w:color w:val="000000" w:themeColor="text1"/>
          <w:kern w:val="24"/>
          <w:lang w:eastAsia="en-GB"/>
        </w:rPr>
      </w:pPr>
      <w:r w:rsidRPr="00E2266D">
        <w:rPr>
          <w:rFonts w:eastAsiaTheme="minorEastAsia"/>
          <w:b/>
          <w:bCs/>
          <w:color w:val="000000" w:themeColor="text1"/>
          <w:kern w:val="24"/>
          <w:lang w:eastAsia="en-GB"/>
        </w:rPr>
        <w:t>Percentage of staff who believe that the organisation provides equal opportunities for career progression or promotion</w:t>
      </w:r>
    </w:p>
    <w:p w14:paraId="32F6F7CE" w14:textId="77777777" w:rsidR="00E2266D" w:rsidRPr="0007673F" w:rsidRDefault="00E2266D" w:rsidP="00B023DE">
      <w:pPr>
        <w:rPr>
          <w:rFonts w:ascii="Times New Roman" w:eastAsia="Times New Roman" w:hAnsi="Times New Roman" w:cs="Times New Roman"/>
          <w:sz w:val="14"/>
          <w:szCs w:val="14"/>
          <w:lang w:eastAsia="en-GB"/>
        </w:rPr>
      </w:pPr>
    </w:p>
    <w:p w14:paraId="3FDE197C" w14:textId="3942E231" w:rsidR="00657128" w:rsidRDefault="002145D4" w:rsidP="00672738">
      <w:pPr>
        <w:rPr>
          <w:noProof/>
        </w:rPr>
      </w:pPr>
      <w:r w:rsidRPr="002145D4">
        <w:rPr>
          <w:noProof/>
        </w:rPr>
        <w:drawing>
          <wp:inline distT="0" distB="0" distL="0" distR="0" wp14:anchorId="55EC4A97" wp14:editId="48CB2963">
            <wp:extent cx="4805045" cy="2653665"/>
            <wp:effectExtent l="19050" t="19050" r="14605" b="13335"/>
            <wp:docPr id="540130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0862" name=""/>
                    <pic:cNvPicPr/>
                  </pic:nvPicPr>
                  <pic:blipFill>
                    <a:blip r:embed="rId23"/>
                    <a:stretch>
                      <a:fillRect/>
                    </a:stretch>
                  </pic:blipFill>
                  <pic:spPr>
                    <a:xfrm>
                      <a:off x="0" y="0"/>
                      <a:ext cx="4815321" cy="2659340"/>
                    </a:xfrm>
                    <a:prstGeom prst="rect">
                      <a:avLst/>
                    </a:prstGeom>
                    <a:ln>
                      <a:solidFill>
                        <a:schemeClr val="tx1">
                          <a:lumMod val="50000"/>
                          <a:lumOff val="50000"/>
                        </a:schemeClr>
                      </a:solidFill>
                    </a:ln>
                  </pic:spPr>
                </pic:pic>
              </a:graphicData>
            </a:graphic>
          </wp:inline>
        </w:drawing>
      </w:r>
      <w:r w:rsidR="0092315D" w:rsidRPr="0092315D">
        <w:rPr>
          <w:b/>
          <w:bCs/>
          <w:noProof/>
          <w:color w:val="0070C0"/>
          <w:kern w:val="24"/>
          <w:sz w:val="32"/>
          <w:szCs w:val="32"/>
        </w:rPr>
        <mc:AlternateContent>
          <mc:Choice Requires="wps">
            <w:drawing>
              <wp:anchor distT="45720" distB="45720" distL="114300" distR="114300" simplePos="0" relativeHeight="251747328" behindDoc="0" locked="0" layoutInCell="1" allowOverlap="1" wp14:anchorId="0E190103" wp14:editId="095887ED">
                <wp:simplePos x="0" y="0"/>
                <wp:positionH relativeFrom="column">
                  <wp:posOffset>7316421</wp:posOffset>
                </wp:positionH>
                <wp:positionV relativeFrom="paragraph">
                  <wp:posOffset>13822</wp:posOffset>
                </wp:positionV>
                <wp:extent cx="2659234" cy="3101927"/>
                <wp:effectExtent l="0" t="0" r="8255" b="3810"/>
                <wp:wrapNone/>
                <wp:docPr id="1545284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9234" cy="3101927"/>
                        </a:xfrm>
                        <a:prstGeom prst="rect">
                          <a:avLst/>
                        </a:prstGeom>
                        <a:solidFill>
                          <a:srgbClr val="FFFFFF"/>
                        </a:solidFill>
                        <a:ln w="9525">
                          <a:noFill/>
                          <a:miter lim="800000"/>
                          <a:headEnd/>
                          <a:tailEnd/>
                        </a:ln>
                      </wps:spPr>
                      <wps:txbx>
                        <w:txbxContent>
                          <w:p w14:paraId="61DF04FE" w14:textId="228327CD" w:rsidR="0092315D" w:rsidRDefault="0092315D">
                            <w:r>
                              <w:t>This indicator has slightly deteriorated but is in line with our National Staff Survey peer comparator group.</w:t>
                            </w:r>
                          </w:p>
                          <w:p w14:paraId="7BA30299" w14:textId="77777777" w:rsidR="0092315D" w:rsidRDefault="0092315D"/>
                          <w:p w14:paraId="36B43225" w14:textId="0641A430" w:rsidR="0092315D" w:rsidRDefault="0092315D">
                            <w:r>
                              <w:t>The 2023 WDES Data report average (from the 2022 NSS) was 52.1% for colleagues with a disability/LTC and 57.7% for colleagues without a disability/LTC.</w:t>
                            </w:r>
                          </w:p>
                          <w:p w14:paraId="5918F109" w14:textId="77777777" w:rsidR="005C43EE" w:rsidRDefault="005C43EE"/>
                          <w:p w14:paraId="3A4A8CF4" w14:textId="17FB16F8" w:rsidR="005C43EE" w:rsidRDefault="005C43EE">
                            <w:r>
                              <w:t>This deterioration is also apparent in our Workforce Race Equality performance on the same indicator</w:t>
                            </w:r>
                            <w:r w:rsidR="00FC6C10">
                              <w:t xml:space="preserve">. </w:t>
                            </w:r>
                            <w:r>
                              <w:t>The Trust’s work on inclusive talent management during 2024-25 will be designed to address inequity in recruitment and talent processes for all marginalised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90103" id="_x0000_s1042" type="#_x0000_t202" style="position:absolute;margin-left:576.1pt;margin-top:1.1pt;width:209.4pt;height:244.2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" stroked="f">
                <v:textbox>
                  <w:txbxContent>
                    <w:p w14:paraId="61DF04FE" w14:textId="228327CD" w:rsidR="0092315D" w:rsidRDefault="0092315D">
                      <w:r>
                        <w:t>This indicator has slightly deteriorated but is in line with our National Staff Survey peer comparator group.</w:t>
                      </w:r>
                    </w:p>
                    <w:p w14:paraId="7BA30299" w14:textId="77777777" w:rsidR="0092315D" w:rsidRDefault="0092315D"/>
                    <w:p w14:paraId="36B43225" w14:textId="0641A430" w:rsidR="0092315D" w:rsidRDefault="0092315D">
                      <w:r>
                        <w:t>The 2023 WDES Data report average (from the 2022 NSS) was 52.1% for colleagues with a disability/LTC and 57.7% for colleagues without a disability/LTC.</w:t>
                      </w:r>
                    </w:p>
                    <w:p w14:paraId="5918F109" w14:textId="77777777" w:rsidR="005C43EE" w:rsidRDefault="005C43EE"/>
                    <w:p w14:paraId="3A4A8CF4" w14:textId="17FB16F8" w:rsidR="005C43EE" w:rsidRDefault="005C43EE">
                      <w:r>
                        <w:t>This deterioration is also apparent in our Workforce Race Equality performance on the same indicator</w:t>
                      </w:r>
                      <w:r w:rsidR="00FC6C10">
                        <w:t xml:space="preserve">. </w:t>
                      </w:r>
                      <w:r>
                        <w:t>The Trust’s work on inclusive talent management during 2024-25 will be designed to address inequity in recruitment and talent processes for all marginalised groups.</w:t>
                      </w:r>
                    </w:p>
                  </w:txbxContent>
                </v:textbox>
              </v:shape>
            </w:pict>
          </mc:Fallback>
        </mc:AlternateContent>
      </w:r>
    </w:p>
    <w:p w14:paraId="4E273B8C" w14:textId="77777777" w:rsidR="00C335B3" w:rsidRDefault="00C335B3" w:rsidP="00902F6B"/>
    <w:p w14:paraId="2721D9E2" w14:textId="146B5359" w:rsidR="00902F6B" w:rsidRPr="00021DFF" w:rsidRDefault="00C70521" w:rsidP="00902F6B">
      <w:r>
        <w:t xml:space="preserve">The wording of this question was changed for the 2025 </w:t>
      </w:r>
      <w:r w:rsidR="00162D53">
        <w:t>national staff survey.  O</w:t>
      </w:r>
      <w:r w:rsidR="002145D4">
        <w:t xml:space="preserve">ur performance for colleagues with a disability/LTC </w:t>
      </w:r>
      <w:r w:rsidR="00BE6E24">
        <w:t>(</w:t>
      </w:r>
      <w:r w:rsidR="002145D4">
        <w:t>and those without</w:t>
      </w:r>
      <w:r w:rsidR="00BE6E24">
        <w:t>)</w:t>
      </w:r>
      <w:r w:rsidR="002145D4">
        <w:t xml:space="preserve"> </w:t>
      </w:r>
      <w:r w:rsidR="00902F6B" w:rsidRPr="00021DFF">
        <w:t xml:space="preserve">is </w:t>
      </w:r>
      <w:r w:rsidR="00021DFF" w:rsidRPr="00021DFF">
        <w:t>better</w:t>
      </w:r>
      <w:r w:rsidR="00902F6B" w:rsidRPr="00021DFF">
        <w:t xml:space="preserve"> t</w:t>
      </w:r>
      <w:r w:rsidR="00021DFF" w:rsidRPr="00021DFF">
        <w:t>han</w:t>
      </w:r>
      <w:r w:rsidR="00902F6B" w:rsidRPr="00021DFF">
        <w:t xml:space="preserve"> our N</w:t>
      </w:r>
      <w:r w:rsidR="00021DFF" w:rsidRPr="00021DFF">
        <w:t>SS</w:t>
      </w:r>
      <w:r w:rsidR="00902F6B" w:rsidRPr="00021DFF">
        <w:t xml:space="preserve"> peer comparator group.</w:t>
      </w:r>
      <w:r w:rsidR="0007673F">
        <w:t xml:space="preserve"> </w:t>
      </w:r>
      <w:r w:rsidR="00BE6E24">
        <w:t xml:space="preserve">The gap between </w:t>
      </w:r>
      <w:r w:rsidR="00891B4F">
        <w:t xml:space="preserve">disabled and non-disabled colleagues is </w:t>
      </w:r>
      <w:r w:rsidR="00EB6205">
        <w:t xml:space="preserve">also </w:t>
      </w:r>
      <w:r w:rsidR="00891B4F">
        <w:t>positively narrowing.</w:t>
      </w:r>
    </w:p>
    <w:p w14:paraId="62A773D4" w14:textId="77777777" w:rsidR="00657128" w:rsidRDefault="00657128" w:rsidP="00672738"/>
    <w:p w14:paraId="2DD16FD9" w14:textId="5B84C13F" w:rsidR="00E40FFC" w:rsidRPr="00442535" w:rsidRDefault="00E40FFC" w:rsidP="00672738">
      <w:pPr>
        <w:rPr>
          <w:b/>
          <w:bCs/>
          <w:noProof/>
          <w:color w:val="005EB8"/>
          <w:kern w:val="24"/>
        </w:rPr>
      </w:pPr>
      <w:r w:rsidRPr="00442535">
        <w:rPr>
          <w:b/>
          <w:bCs/>
          <w:noProof/>
          <w:color w:val="005EB8"/>
          <w:kern w:val="24"/>
        </w:rPr>
        <w:t>W</w:t>
      </w:r>
      <w:r w:rsidR="001A6A65" w:rsidRPr="00442535">
        <w:rPr>
          <w:b/>
          <w:bCs/>
          <w:noProof/>
          <w:color w:val="005EB8"/>
          <w:kern w:val="24"/>
        </w:rPr>
        <w:t>DES Indicator 6</w:t>
      </w:r>
    </w:p>
    <w:p w14:paraId="7F3D60A6" w14:textId="5EC1F1E4" w:rsidR="00657128" w:rsidRDefault="00B023DE" w:rsidP="00672738">
      <w:pPr>
        <w:rPr>
          <w:rFonts w:eastAsiaTheme="minorEastAsia"/>
          <w:b/>
          <w:bCs/>
          <w:color w:val="000000" w:themeColor="text1"/>
          <w:kern w:val="24"/>
          <w:lang w:eastAsia="en-GB"/>
        </w:rPr>
      </w:pPr>
      <w:r w:rsidRPr="00E2266D">
        <w:rPr>
          <w:rFonts w:eastAsiaTheme="minorEastAsia"/>
          <w:b/>
          <w:bCs/>
          <w:color w:val="000000" w:themeColor="text1"/>
          <w:kern w:val="24"/>
          <w:lang w:eastAsia="en-GB"/>
        </w:rPr>
        <w:t>Percentage of staff who have fe</w:t>
      </w:r>
      <w:r w:rsidR="009F3C55" w:rsidRPr="00E2266D">
        <w:rPr>
          <w:rFonts w:eastAsiaTheme="minorEastAsia"/>
          <w:b/>
          <w:bCs/>
          <w:color w:val="000000" w:themeColor="text1"/>
          <w:kern w:val="24"/>
          <w:lang w:eastAsia="en-GB"/>
        </w:rPr>
        <w:t>l</w:t>
      </w:r>
      <w:r w:rsidRPr="00E2266D">
        <w:rPr>
          <w:rFonts w:eastAsiaTheme="minorEastAsia"/>
          <w:b/>
          <w:bCs/>
          <w:color w:val="000000" w:themeColor="text1"/>
          <w:kern w:val="24"/>
          <w:lang w:eastAsia="en-GB"/>
        </w:rPr>
        <w:t>t pressure from their manager to come to work, despite not feeling well enough to perform their duties</w:t>
      </w:r>
    </w:p>
    <w:p w14:paraId="7FBB2DFF" w14:textId="77777777" w:rsidR="00902F6B" w:rsidRPr="00902F6B" w:rsidRDefault="00902F6B" w:rsidP="00672738">
      <w:pPr>
        <w:rPr>
          <w:rFonts w:ascii="Times New Roman" w:eastAsia="Times New Roman" w:hAnsi="Times New Roman" w:cs="Times New Roman"/>
          <w:lang w:eastAsia="en-GB"/>
        </w:rPr>
      </w:pPr>
    </w:p>
    <w:p w14:paraId="6E278D7D" w14:textId="08274A71" w:rsidR="00657128" w:rsidRDefault="00973409" w:rsidP="00672738">
      <w:pPr>
        <w:rPr>
          <w:noProof/>
        </w:rPr>
      </w:pPr>
      <w:r w:rsidRPr="00973409">
        <w:rPr>
          <w:noProof/>
        </w:rPr>
        <w:drawing>
          <wp:inline distT="0" distB="0" distL="0" distR="0" wp14:anchorId="665F8C64" wp14:editId="4453E7B8">
            <wp:extent cx="4805198" cy="2712825"/>
            <wp:effectExtent l="19050" t="19050" r="14605" b="11430"/>
            <wp:docPr id="1951968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68296" name=""/>
                    <pic:cNvPicPr/>
                  </pic:nvPicPr>
                  <pic:blipFill>
                    <a:blip r:embed="rId24"/>
                    <a:stretch>
                      <a:fillRect/>
                    </a:stretch>
                  </pic:blipFill>
                  <pic:spPr>
                    <a:xfrm>
                      <a:off x="0" y="0"/>
                      <a:ext cx="4823778" cy="2723314"/>
                    </a:xfrm>
                    <a:prstGeom prst="rect">
                      <a:avLst/>
                    </a:prstGeom>
                    <a:ln>
                      <a:solidFill>
                        <a:schemeClr val="tx1">
                          <a:lumMod val="50000"/>
                          <a:lumOff val="50000"/>
                        </a:schemeClr>
                      </a:solidFill>
                    </a:ln>
                  </pic:spPr>
                </pic:pic>
              </a:graphicData>
            </a:graphic>
          </wp:inline>
        </w:drawing>
      </w:r>
      <w:r w:rsidR="009F3C55" w:rsidRPr="009F3C55">
        <w:rPr>
          <w:b/>
          <w:bCs/>
          <w:noProof/>
          <w:color w:val="0070C0"/>
          <w:kern w:val="24"/>
          <w:sz w:val="32"/>
          <w:szCs w:val="32"/>
        </w:rPr>
        <mc:AlternateContent>
          <mc:Choice Requires="wps">
            <w:drawing>
              <wp:anchor distT="45720" distB="45720" distL="114300" distR="114300" simplePos="0" relativeHeight="251749376" behindDoc="0" locked="0" layoutInCell="1" allowOverlap="1" wp14:anchorId="361A2EC2" wp14:editId="6507D22F">
                <wp:simplePos x="0" y="0"/>
                <wp:positionH relativeFrom="column">
                  <wp:posOffset>7245595</wp:posOffset>
                </wp:positionH>
                <wp:positionV relativeFrom="paragraph">
                  <wp:posOffset>19572</wp:posOffset>
                </wp:positionV>
                <wp:extent cx="2408222" cy="1404620"/>
                <wp:effectExtent l="0" t="0" r="0" b="0"/>
                <wp:wrapNone/>
                <wp:docPr id="34053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8222" cy="1404620"/>
                        </a:xfrm>
                        <a:prstGeom prst="rect">
                          <a:avLst/>
                        </a:prstGeom>
                        <a:solidFill>
                          <a:srgbClr val="FFFFFF"/>
                        </a:solidFill>
                        <a:ln w="9525">
                          <a:noFill/>
                          <a:miter lim="800000"/>
                          <a:headEnd/>
                          <a:tailEnd/>
                        </a:ln>
                      </wps:spPr>
                      <wps:txbx>
                        <w:txbxContent>
                          <w:p w14:paraId="566D2930" w14:textId="65A926D6" w:rsidR="009F3C55" w:rsidRDefault="009F3C55">
                            <w:r>
                              <w:t>This year’s data shows a significant improvement for disabled colleague experience of f</w:t>
                            </w:r>
                            <w:r w:rsidR="00E40FFC">
                              <w:t>eeling pressure from their manager to come to work despite not feeling well enough to perform their duties (known as presenteeism), with an improvement of 5.8%.</w:t>
                            </w:r>
                          </w:p>
                          <w:p w14:paraId="49DF353B" w14:textId="77777777" w:rsidR="00E40FFC" w:rsidRDefault="00E40FFC"/>
                          <w:p w14:paraId="01CDE004" w14:textId="2C7557CF" w:rsidR="00E40FFC" w:rsidRDefault="00E40FFC">
                            <w:r>
                              <w:t>Our performance, which is our best ever for both colleagues with a disability/LTC and those without remains above the average for our NSS peer comparator 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1A2EC2" id="_x0000_s1043" type="#_x0000_t202" style="position:absolute;margin-left:570.5pt;margin-top:1.55pt;width:189.6pt;height:110.6pt;z-index:251749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" stroked="f">
                <v:textbox style="mso-fit-shape-to-text:t">
                  <w:txbxContent>
                    <w:p w14:paraId="566D2930" w14:textId="65A926D6" w:rsidR="009F3C55" w:rsidRDefault="009F3C55">
                      <w:r>
                        <w:t>This year’s data shows a significant improvement for disabled colleague experience of f</w:t>
                      </w:r>
                      <w:r w:rsidR="00E40FFC">
                        <w:t>eeling pressure from their manager to come to work despite not feeling well enough to perform their duties (known as presenteeism), with an improvement of 5.8%.</w:t>
                      </w:r>
                    </w:p>
                    <w:p w14:paraId="49DF353B" w14:textId="77777777" w:rsidR="00E40FFC" w:rsidRDefault="00E40FFC"/>
                    <w:p w14:paraId="01CDE004" w14:textId="2C7557CF" w:rsidR="00E40FFC" w:rsidRDefault="00E40FFC">
                      <w:r>
                        <w:t>Our performance, which is our best ever for both colleagues with a disability/LTC and those without remains above the average for our NSS peer comparator group.</w:t>
                      </w:r>
                    </w:p>
                  </w:txbxContent>
                </v:textbox>
              </v:shape>
            </w:pict>
          </mc:Fallback>
        </mc:AlternateContent>
      </w:r>
    </w:p>
    <w:p w14:paraId="10DCF63C" w14:textId="77777777" w:rsidR="008C2032" w:rsidRPr="00021DFF" w:rsidRDefault="008C2032" w:rsidP="00902F6B"/>
    <w:p w14:paraId="1B9FCA5B" w14:textId="3BA5C822" w:rsidR="009D1F52" w:rsidRDefault="00902F6B" w:rsidP="00902F6B">
      <w:r w:rsidRPr="00021DFF">
        <w:t xml:space="preserve">This year’s data shows </w:t>
      </w:r>
      <w:r w:rsidR="0059391E">
        <w:t xml:space="preserve">a stable position </w:t>
      </w:r>
      <w:r w:rsidRPr="00021DFF">
        <w:t>for disabled colleague experience of feeling pressure from their manager to come to work despite not feeling well enough to perform their duties (known as presenteeism)</w:t>
      </w:r>
      <w:r w:rsidR="00F14618" w:rsidRPr="00021DFF">
        <w:t xml:space="preserve">. </w:t>
      </w:r>
      <w:r w:rsidRPr="00021DFF">
        <w:t>The difference between the experiences of colleagues with a long term condition compared to those who do not</w:t>
      </w:r>
      <w:r w:rsidR="00906C3D">
        <w:t>,</w:t>
      </w:r>
      <w:r w:rsidRPr="00021DFF">
        <w:t xml:space="preserve"> has </w:t>
      </w:r>
      <w:r w:rsidR="0059391E">
        <w:t>deteriorated</w:t>
      </w:r>
      <w:r w:rsidR="00021DFF" w:rsidRPr="00021DFF">
        <w:t xml:space="preserve"> at </w:t>
      </w:r>
      <w:r w:rsidR="003564B0">
        <w:t>11</w:t>
      </w:r>
      <w:r w:rsidR="00021DFF" w:rsidRPr="00021DFF">
        <w:t>%</w:t>
      </w:r>
      <w:r w:rsidR="00F14618" w:rsidRPr="00021DFF">
        <w:t xml:space="preserve">. </w:t>
      </w:r>
    </w:p>
    <w:p w14:paraId="3EC2C6C4" w14:textId="77777777" w:rsidR="009D1F52" w:rsidRDefault="009D1F52" w:rsidP="00902F6B"/>
    <w:p w14:paraId="261D4232" w14:textId="09DE0B19" w:rsidR="00902F6B" w:rsidRDefault="00C335B3" w:rsidP="00902F6B">
      <w:r>
        <w:t xml:space="preserve">The </w:t>
      </w:r>
      <w:r w:rsidRPr="00021DFF">
        <w:t>performance</w:t>
      </w:r>
      <w:r w:rsidR="00902F6B" w:rsidRPr="00021DFF">
        <w:t xml:space="preserve"> </w:t>
      </w:r>
      <w:r w:rsidR="00D635FF">
        <w:t>is worse than</w:t>
      </w:r>
      <w:r w:rsidR="00902F6B" w:rsidRPr="00021DFF">
        <w:t xml:space="preserve"> the average for our NSS peer comparator group</w:t>
      </w:r>
      <w:r w:rsidR="003564B0">
        <w:t xml:space="preserve">, and the national data from the 2025 WDES Report </w:t>
      </w:r>
      <w:r w:rsidR="00B4564C">
        <w:t>which</w:t>
      </w:r>
      <w:r w:rsidR="003564B0">
        <w:t xml:space="preserve"> </w:t>
      </w:r>
      <w:r w:rsidR="00B4564C">
        <w:t>shows that 25.3% of disabled colleagues felt presenteeism</w:t>
      </w:r>
      <w:r w:rsidR="00902F6B" w:rsidRPr="00021DFF">
        <w:t>.</w:t>
      </w:r>
    </w:p>
    <w:p w14:paraId="7C032780" w14:textId="77777777" w:rsidR="00C335B3" w:rsidRDefault="00C335B3" w:rsidP="00672738">
      <w:pPr>
        <w:rPr>
          <w:rFonts w:cs="Arial"/>
          <w:b/>
          <w:bCs/>
          <w:noProof/>
          <w:color w:val="005EB8"/>
          <w:kern w:val="24"/>
          <w:lang w:eastAsia="en-GB"/>
        </w:rPr>
      </w:pPr>
    </w:p>
    <w:p w14:paraId="3366B4C6" w14:textId="77777777" w:rsidR="0067289D" w:rsidRDefault="0067289D" w:rsidP="00672738">
      <w:pPr>
        <w:rPr>
          <w:rFonts w:cs="Arial"/>
          <w:b/>
          <w:bCs/>
          <w:noProof/>
          <w:color w:val="005EB8"/>
          <w:kern w:val="24"/>
          <w:lang w:eastAsia="en-GB"/>
        </w:rPr>
      </w:pPr>
    </w:p>
    <w:p w14:paraId="78968130" w14:textId="77777777" w:rsidR="00E85080" w:rsidRDefault="00E85080" w:rsidP="00672738">
      <w:pPr>
        <w:rPr>
          <w:rFonts w:cs="Arial"/>
          <w:b/>
          <w:bCs/>
          <w:noProof/>
          <w:color w:val="005EB8"/>
          <w:kern w:val="24"/>
          <w:lang w:eastAsia="en-GB"/>
        </w:rPr>
      </w:pPr>
    </w:p>
    <w:p w14:paraId="31D2A512" w14:textId="4A1AAA46" w:rsidR="00E40FFC" w:rsidRPr="00442535" w:rsidRDefault="00E40FFC" w:rsidP="00672738">
      <w:pPr>
        <w:rPr>
          <w:rFonts w:cs="Arial"/>
          <w:b/>
          <w:bCs/>
          <w:noProof/>
          <w:color w:val="005EB8"/>
          <w:kern w:val="24"/>
          <w:lang w:eastAsia="en-GB"/>
        </w:rPr>
      </w:pPr>
      <w:r w:rsidRPr="00442535">
        <w:rPr>
          <w:rFonts w:cs="Arial"/>
          <w:b/>
          <w:bCs/>
          <w:noProof/>
          <w:color w:val="005EB8"/>
          <w:kern w:val="24"/>
          <w:lang w:eastAsia="en-GB"/>
        </w:rPr>
        <w:lastRenderedPageBreak/>
        <w:t>W</w:t>
      </w:r>
      <w:r w:rsidR="001A6A65" w:rsidRPr="00442535">
        <w:rPr>
          <w:rFonts w:cs="Arial"/>
          <w:b/>
          <w:bCs/>
          <w:noProof/>
          <w:color w:val="005EB8"/>
          <w:kern w:val="24"/>
          <w:lang w:eastAsia="en-GB"/>
        </w:rPr>
        <w:t>DES Indicator 7</w:t>
      </w:r>
    </w:p>
    <w:p w14:paraId="3F6A9802" w14:textId="77777777" w:rsidR="00B023DE" w:rsidRPr="00E2266D" w:rsidRDefault="00B023DE" w:rsidP="00B023DE">
      <w:pPr>
        <w:rPr>
          <w:rFonts w:ascii="Times New Roman" w:eastAsia="Times New Roman" w:hAnsi="Times New Roman" w:cs="Times New Roman"/>
          <w:lang w:eastAsia="en-GB"/>
        </w:rPr>
      </w:pPr>
      <w:r w:rsidRPr="00E2266D">
        <w:rPr>
          <w:rFonts w:eastAsiaTheme="minorEastAsia"/>
          <w:b/>
          <w:bCs/>
          <w:color w:val="000000" w:themeColor="text1"/>
          <w:kern w:val="24"/>
          <w:lang w:eastAsia="en-GB"/>
        </w:rPr>
        <w:t>Percentage of staff satisfied with the extent to which the organisation values their work</w:t>
      </w:r>
    </w:p>
    <w:p w14:paraId="7A36D57F" w14:textId="25B598FC" w:rsidR="00657128" w:rsidRPr="00C73124" w:rsidRDefault="00657128" w:rsidP="00672738">
      <w:pPr>
        <w:rPr>
          <w:sz w:val="16"/>
          <w:szCs w:val="16"/>
        </w:rPr>
      </w:pPr>
    </w:p>
    <w:p w14:paraId="435E9E52" w14:textId="7263D3E4" w:rsidR="00203286" w:rsidRDefault="00D654C3" w:rsidP="00672738">
      <w:pPr>
        <w:rPr>
          <w:noProof/>
        </w:rPr>
      </w:pPr>
      <w:r w:rsidRPr="00D654C3">
        <w:rPr>
          <w:noProof/>
        </w:rPr>
        <w:drawing>
          <wp:inline distT="0" distB="0" distL="0" distR="0" wp14:anchorId="7AC4D2C7" wp14:editId="05D108B8">
            <wp:extent cx="4932045" cy="2788309"/>
            <wp:effectExtent l="19050" t="19050" r="20955" b="12065"/>
            <wp:docPr id="859899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99699" name=""/>
                    <pic:cNvPicPr/>
                  </pic:nvPicPr>
                  <pic:blipFill>
                    <a:blip r:embed="rId25"/>
                    <a:stretch>
                      <a:fillRect/>
                    </a:stretch>
                  </pic:blipFill>
                  <pic:spPr>
                    <a:xfrm>
                      <a:off x="0" y="0"/>
                      <a:ext cx="4948051" cy="2797358"/>
                    </a:xfrm>
                    <a:prstGeom prst="rect">
                      <a:avLst/>
                    </a:prstGeom>
                    <a:ln>
                      <a:solidFill>
                        <a:schemeClr val="tx1">
                          <a:lumMod val="50000"/>
                          <a:lumOff val="50000"/>
                        </a:schemeClr>
                      </a:solidFill>
                    </a:ln>
                  </pic:spPr>
                </pic:pic>
              </a:graphicData>
            </a:graphic>
          </wp:inline>
        </w:drawing>
      </w:r>
      <w:r w:rsidR="00E40FFC" w:rsidRPr="00E40FFC">
        <w:rPr>
          <w:b/>
          <w:bCs/>
          <w:noProof/>
          <w:color w:val="0070C0"/>
          <w:kern w:val="24"/>
          <w:sz w:val="32"/>
          <w:szCs w:val="32"/>
        </w:rPr>
        <mc:AlternateContent>
          <mc:Choice Requires="wps">
            <w:drawing>
              <wp:anchor distT="45720" distB="45720" distL="114300" distR="114300" simplePos="0" relativeHeight="251751424" behindDoc="0" locked="0" layoutInCell="1" allowOverlap="1" wp14:anchorId="765486E2" wp14:editId="7CC6432F">
                <wp:simplePos x="0" y="0"/>
                <wp:positionH relativeFrom="column">
                  <wp:posOffset>7639978</wp:posOffset>
                </wp:positionH>
                <wp:positionV relativeFrom="paragraph">
                  <wp:posOffset>26327</wp:posOffset>
                </wp:positionV>
                <wp:extent cx="2105953" cy="3727939"/>
                <wp:effectExtent l="0" t="0" r="8890" b="6350"/>
                <wp:wrapNone/>
                <wp:docPr id="1421286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953" cy="3727939"/>
                        </a:xfrm>
                        <a:prstGeom prst="rect">
                          <a:avLst/>
                        </a:prstGeom>
                        <a:solidFill>
                          <a:srgbClr val="FFFFFF"/>
                        </a:solidFill>
                        <a:ln w="9525">
                          <a:noFill/>
                          <a:miter lim="800000"/>
                          <a:headEnd/>
                          <a:tailEnd/>
                        </a:ln>
                      </wps:spPr>
                      <wps:txbx>
                        <w:txbxContent>
                          <w:p w14:paraId="2E50244A" w14:textId="03F9B8FA" w:rsidR="00E40FFC" w:rsidRDefault="00E40FFC">
                            <w:r>
                              <w:t>This indicator has improved on the previous year, and the third year of improvement for colleagues with a disability or long term condition</w:t>
                            </w:r>
                            <w:r w:rsidR="00FC6C10">
                              <w:t xml:space="preserve">. </w:t>
                            </w:r>
                          </w:p>
                          <w:p w14:paraId="4D4A531F" w14:textId="77777777" w:rsidR="00CC6F52" w:rsidRDefault="00CC6F52"/>
                          <w:p w14:paraId="031C19D0" w14:textId="09328C32" w:rsidR="00CC6F52" w:rsidRDefault="00CC6F52">
                            <w:r>
                              <w:t>During 2023 we launched the revised Personal Development Review with a focus on recognising trust values and inclusion and supporting colleagues to achieve their potential. The process also encourages colleagues to discuss any wellbeing support required.</w:t>
                            </w:r>
                          </w:p>
                          <w:p w14:paraId="67F69493" w14:textId="77777777" w:rsidR="00E40FFC" w:rsidRDefault="00E40FFC"/>
                          <w:p w14:paraId="3FA6836C" w14:textId="068029B2" w:rsidR="00E40FFC" w:rsidRDefault="00E40FFC">
                            <w:r>
                              <w:t>Our data is below the comparator peer group average and the WDES national average (from the 2022 staff survey) of 35.2%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486E2" id="_x0000_s1044" type="#_x0000_t202" style="position:absolute;margin-left:601.55pt;margin-top:2.05pt;width:165.8pt;height:293.5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" stroked="f">
                <v:textbox>
                  <w:txbxContent>
                    <w:p w14:paraId="2E50244A" w14:textId="03F9B8FA" w:rsidR="00E40FFC" w:rsidRDefault="00E40FFC">
                      <w:r>
                        <w:t>This indicator has improved on the previous year, and the third year of improvement for colleagues with a disability or long term condition</w:t>
                      </w:r>
                      <w:r w:rsidR="00FC6C10">
                        <w:t xml:space="preserve">. </w:t>
                      </w:r>
                    </w:p>
                    <w:p w14:paraId="4D4A531F" w14:textId="77777777" w:rsidR="00CC6F52" w:rsidRDefault="00CC6F52"/>
                    <w:p w14:paraId="031C19D0" w14:textId="09328C32" w:rsidR="00CC6F52" w:rsidRDefault="00CC6F52">
                      <w:r>
                        <w:t>During 2023 we launched the revised Personal Development Review with a focus on recognising trust values and inclusion and supporting colleagues to achieve their potential. The process also encourages colleagues to discuss any wellbeing support required.</w:t>
                      </w:r>
                    </w:p>
                    <w:p w14:paraId="67F69493" w14:textId="77777777" w:rsidR="00E40FFC" w:rsidRDefault="00E40FFC"/>
                    <w:p w14:paraId="3FA6836C" w14:textId="068029B2" w:rsidR="00E40FFC" w:rsidRDefault="00E40FFC">
                      <w:r>
                        <w:t>Our data is below the comparator peer group average and the WDES national average (from the 2022 staff survey) of 35.2%</w:t>
                      </w:r>
                    </w:p>
                  </w:txbxContent>
                </v:textbox>
              </v:shape>
            </w:pict>
          </mc:Fallback>
        </mc:AlternateContent>
      </w:r>
    </w:p>
    <w:p w14:paraId="1BF3C2D4" w14:textId="77777777" w:rsidR="00657128" w:rsidRDefault="00657128" w:rsidP="00672738"/>
    <w:p w14:paraId="7723E459" w14:textId="77FC8302" w:rsidR="005B526D" w:rsidRDefault="00902F6B" w:rsidP="00672738">
      <w:r w:rsidRPr="00021DFF">
        <w:t xml:space="preserve">This indicator has </w:t>
      </w:r>
      <w:r w:rsidR="001543B6">
        <w:t>deteriorated by nearly 4%</w:t>
      </w:r>
      <w:r w:rsidRPr="00021DFF">
        <w:t xml:space="preserve"> on the previous </w:t>
      </w:r>
      <w:r w:rsidR="005B0136" w:rsidRPr="00021DFF">
        <w:t>year and</w:t>
      </w:r>
      <w:r w:rsidR="001543B6">
        <w:t xml:space="preserve"> also</w:t>
      </w:r>
      <w:r w:rsidRPr="00021DFF">
        <w:t xml:space="preserve"> </w:t>
      </w:r>
      <w:r w:rsidR="001543B6">
        <w:t xml:space="preserve">fallen </w:t>
      </w:r>
      <w:r w:rsidRPr="00021DFF">
        <w:t>for colleagues with</w:t>
      </w:r>
      <w:r w:rsidR="001543B6">
        <w:t>out</w:t>
      </w:r>
      <w:r w:rsidRPr="00021DFF">
        <w:t xml:space="preserve"> a disability or long term condition</w:t>
      </w:r>
      <w:r w:rsidR="00F14618" w:rsidRPr="00021DFF">
        <w:t xml:space="preserve">. </w:t>
      </w:r>
      <w:r w:rsidR="006935D6">
        <w:t>Our peer group averages have also de</w:t>
      </w:r>
      <w:r w:rsidR="00E615F2">
        <w:t>teriorated</w:t>
      </w:r>
      <w:r w:rsidR="006935D6">
        <w:t>.</w:t>
      </w:r>
    </w:p>
    <w:p w14:paraId="00EC8647" w14:textId="77777777" w:rsidR="009D1F52" w:rsidRPr="00532603" w:rsidRDefault="009D1F52" w:rsidP="00672738"/>
    <w:p w14:paraId="71099624" w14:textId="655D48B3" w:rsidR="00B023DE" w:rsidRPr="00442535" w:rsidRDefault="00B023DE" w:rsidP="00B023DE">
      <w:pPr>
        <w:rPr>
          <w:rFonts w:cs="Arial"/>
          <w:b/>
          <w:bCs/>
          <w:color w:val="005EB8"/>
          <w:kern w:val="24"/>
          <w:lang w:eastAsia="en-GB"/>
        </w:rPr>
      </w:pPr>
      <w:r w:rsidRPr="00442535">
        <w:rPr>
          <w:rFonts w:cs="Arial"/>
          <w:b/>
          <w:bCs/>
          <w:color w:val="005EB8"/>
          <w:kern w:val="24"/>
          <w:lang w:eastAsia="en-GB"/>
        </w:rPr>
        <w:t>WDES Indicator 8</w:t>
      </w:r>
    </w:p>
    <w:p w14:paraId="5859F9E3" w14:textId="6135A3D8" w:rsidR="00B023DE" w:rsidRPr="00E2266D" w:rsidRDefault="00B023DE" w:rsidP="00B023DE">
      <w:pPr>
        <w:rPr>
          <w:rFonts w:ascii="Times New Roman" w:eastAsia="Times New Roman" w:hAnsi="Times New Roman" w:cs="Times New Roman"/>
          <w:lang w:eastAsia="en-GB"/>
        </w:rPr>
      </w:pPr>
      <w:r w:rsidRPr="00E2266D">
        <w:rPr>
          <w:rFonts w:eastAsiaTheme="minorEastAsia"/>
          <w:b/>
          <w:bCs/>
          <w:color w:val="000000" w:themeColor="text1"/>
          <w:kern w:val="24"/>
          <w:lang w:eastAsia="en-GB"/>
        </w:rPr>
        <w:t>Percentage of staff with a long lasting health condition or illness saying the organisation has made reasonable adjustments to enable them to carry out their work</w:t>
      </w:r>
    </w:p>
    <w:p w14:paraId="0D73018D" w14:textId="7DC321EC" w:rsidR="00B023DE" w:rsidRPr="00C73124" w:rsidRDefault="00B023DE" w:rsidP="00672738">
      <w:pPr>
        <w:rPr>
          <w:rFonts w:ascii="Times New Roman" w:eastAsia="Times New Roman" w:hAnsi="Times New Roman" w:cs="Times New Roman"/>
          <w:sz w:val="16"/>
          <w:szCs w:val="16"/>
          <w:lang w:eastAsia="en-GB"/>
        </w:rPr>
      </w:pPr>
    </w:p>
    <w:p w14:paraId="30F85CF4" w14:textId="2B111D5E" w:rsidR="00B023DE" w:rsidRDefault="00AD6E4F" w:rsidP="00672738">
      <w:pPr>
        <w:rPr>
          <w:rFonts w:ascii="Times New Roman" w:eastAsia="Times New Roman" w:hAnsi="Times New Roman" w:cs="Times New Roman"/>
          <w:sz w:val="24"/>
          <w:szCs w:val="24"/>
          <w:lang w:eastAsia="en-GB"/>
        </w:rPr>
      </w:pPr>
      <w:r w:rsidRPr="00AD6E4F">
        <w:rPr>
          <w:rFonts w:ascii="Times New Roman" w:eastAsia="Times New Roman" w:hAnsi="Times New Roman" w:cs="Times New Roman"/>
          <w:noProof/>
          <w:sz w:val="24"/>
          <w:szCs w:val="24"/>
          <w:lang w:eastAsia="en-GB"/>
        </w:rPr>
        <w:drawing>
          <wp:inline distT="0" distB="0" distL="0" distR="0" wp14:anchorId="4AA07697" wp14:editId="521F732F">
            <wp:extent cx="4932420" cy="2789973"/>
            <wp:effectExtent l="19050" t="19050" r="20955" b="10795"/>
            <wp:docPr id="1313928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28813" name=""/>
                    <pic:cNvPicPr/>
                  </pic:nvPicPr>
                  <pic:blipFill>
                    <a:blip r:embed="rId26"/>
                    <a:stretch>
                      <a:fillRect/>
                    </a:stretch>
                  </pic:blipFill>
                  <pic:spPr>
                    <a:xfrm>
                      <a:off x="0" y="0"/>
                      <a:ext cx="4943245" cy="2796096"/>
                    </a:xfrm>
                    <a:prstGeom prst="rect">
                      <a:avLst/>
                    </a:prstGeom>
                    <a:ln>
                      <a:solidFill>
                        <a:schemeClr val="tx1">
                          <a:lumMod val="50000"/>
                          <a:lumOff val="50000"/>
                        </a:schemeClr>
                      </a:solidFill>
                    </a:ln>
                  </pic:spPr>
                </pic:pic>
              </a:graphicData>
            </a:graphic>
          </wp:inline>
        </w:drawing>
      </w:r>
      <w:r w:rsidR="004C4AFA" w:rsidRPr="00E40FFC">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753472" behindDoc="0" locked="0" layoutInCell="1" allowOverlap="1" wp14:anchorId="5377C41C" wp14:editId="4BC6F930">
                <wp:simplePos x="0" y="0"/>
                <wp:positionH relativeFrom="column">
                  <wp:posOffset>7611110</wp:posOffset>
                </wp:positionH>
                <wp:positionV relativeFrom="paragraph">
                  <wp:posOffset>16510</wp:posOffset>
                </wp:positionV>
                <wp:extent cx="2303145" cy="4417060"/>
                <wp:effectExtent l="0" t="0" r="1905" b="2540"/>
                <wp:wrapNone/>
                <wp:docPr id="1896006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145" cy="4417060"/>
                        </a:xfrm>
                        <a:prstGeom prst="rect">
                          <a:avLst/>
                        </a:prstGeom>
                        <a:solidFill>
                          <a:srgbClr val="FFFFFF"/>
                        </a:solidFill>
                        <a:ln w="9525">
                          <a:noFill/>
                          <a:miter lim="800000"/>
                          <a:headEnd/>
                          <a:tailEnd/>
                        </a:ln>
                      </wps:spPr>
                      <wps:txbx>
                        <w:txbxContent>
                          <w:p w14:paraId="5F1FF7B9" w14:textId="692F1464" w:rsidR="00E40FFC" w:rsidRDefault="00E40FFC">
                            <w:r>
                              <w:t xml:space="preserve">This metric has </w:t>
                            </w:r>
                            <w:r w:rsidR="005C43EE">
                              <w:t>improved but</w:t>
                            </w:r>
                            <w:r>
                              <w:t xml:space="preserve"> is lower than our NSS peer comparator group and the national WDES average of 73.4%</w:t>
                            </w:r>
                            <w:r w:rsidR="00FC6C10">
                              <w:t xml:space="preserve">. </w:t>
                            </w:r>
                          </w:p>
                          <w:p w14:paraId="12F4DE4F" w14:textId="77777777" w:rsidR="00E40FFC" w:rsidRDefault="00E40FFC"/>
                          <w:p w14:paraId="03BE9B59" w14:textId="152A052A" w:rsidR="005C43EE" w:rsidRDefault="00E40FFC">
                            <w:r>
                              <w:t>In November 2023 we introduced a new Reasonable Adjustments Policy, developed with our Disability and L</w:t>
                            </w:r>
                            <w:r w:rsidR="005C43EE">
                              <w:t>ong Term Conditions</w:t>
                            </w:r>
                            <w:r>
                              <w:t xml:space="preserve"> Staff Network</w:t>
                            </w:r>
                            <w:r w:rsidR="00FC6C10">
                              <w:t xml:space="preserve">. </w:t>
                            </w:r>
                            <w:r>
                              <w:t xml:space="preserve">This was accompanied with two recorded webinars </w:t>
                            </w:r>
                            <w:r w:rsidR="005C43EE">
                              <w:t xml:space="preserve">– </w:t>
                            </w:r>
                            <w:r>
                              <w:t>on</w:t>
                            </w:r>
                            <w:r w:rsidR="005C43EE">
                              <w:t>e targeted at line managers and applying the</w:t>
                            </w:r>
                            <w:r>
                              <w:t xml:space="preserve"> policy and </w:t>
                            </w:r>
                            <w:r w:rsidR="005C43EE">
                              <w:t xml:space="preserve">the second being a step by step guide to having a conversation to complete a </w:t>
                            </w:r>
                            <w:r>
                              <w:t>Tailored Adjustments Plan</w:t>
                            </w:r>
                            <w:r w:rsidR="00FC6C10">
                              <w:t xml:space="preserve">. </w:t>
                            </w:r>
                          </w:p>
                          <w:p w14:paraId="21413586" w14:textId="77777777" w:rsidR="005C43EE" w:rsidRDefault="005C43EE"/>
                          <w:p w14:paraId="5ED0EC6C" w14:textId="34BF6A69" w:rsidR="00E40FFC" w:rsidRDefault="005C43EE">
                            <w:r>
                              <w:t xml:space="preserve">This clear </w:t>
                            </w:r>
                            <w:r w:rsidR="00E40FFC">
                              <w:t xml:space="preserve">commitment from the organisation to the provision of reasonable adjustments </w:t>
                            </w:r>
                            <w:r>
                              <w:t>will hopefully be</w:t>
                            </w:r>
                            <w:r w:rsidR="00E40FFC">
                              <w:t xml:space="preserve"> reflected in an improved score for this indicator in the 2024 national staff survey.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77C41C" id="_x0000_s1045" type="#_x0000_t202" style="position:absolute;margin-left:599.3pt;margin-top:1.3pt;width:181.35pt;height:347.8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" stroked="f">
                <v:textbox>
                  <w:txbxContent>
                    <w:p w14:paraId="5F1FF7B9" w14:textId="692F1464" w:rsidR="00E40FFC" w:rsidRDefault="00E40FFC">
                      <w:r>
                        <w:t xml:space="preserve">This metric has </w:t>
                      </w:r>
                      <w:r w:rsidR="005C43EE">
                        <w:t>improved but</w:t>
                      </w:r>
                      <w:r>
                        <w:t xml:space="preserve"> is lower than our NSS peer comparator group and the national WDES average of 73.4%</w:t>
                      </w:r>
                      <w:r w:rsidR="00FC6C10">
                        <w:t xml:space="preserve">. </w:t>
                      </w:r>
                    </w:p>
                    <w:p w14:paraId="12F4DE4F" w14:textId="77777777" w:rsidR="00E40FFC" w:rsidRDefault="00E40FFC"/>
                    <w:p w14:paraId="03BE9B59" w14:textId="152A052A" w:rsidR="005C43EE" w:rsidRDefault="00E40FFC">
                      <w:r>
                        <w:t>In November 2023 we introduced a new Reasonable Adjustments Policy, developed with our Disability and L</w:t>
                      </w:r>
                      <w:r w:rsidR="005C43EE">
                        <w:t>ong Term Conditions</w:t>
                      </w:r>
                      <w:r>
                        <w:t xml:space="preserve"> Staff Network</w:t>
                      </w:r>
                      <w:r w:rsidR="00FC6C10">
                        <w:t xml:space="preserve">. </w:t>
                      </w:r>
                      <w:r>
                        <w:t xml:space="preserve">This was accompanied with two recorded webinars </w:t>
                      </w:r>
                      <w:r w:rsidR="005C43EE">
                        <w:t xml:space="preserve">– </w:t>
                      </w:r>
                      <w:r>
                        <w:t>on</w:t>
                      </w:r>
                      <w:r w:rsidR="005C43EE">
                        <w:t>e targeted at line managers and applying the</w:t>
                      </w:r>
                      <w:r>
                        <w:t xml:space="preserve"> policy and </w:t>
                      </w:r>
                      <w:r w:rsidR="005C43EE">
                        <w:t xml:space="preserve">the second being a step by step guide to having a conversation to complete a </w:t>
                      </w:r>
                      <w:r>
                        <w:t>Tailored Adjustments Plan</w:t>
                      </w:r>
                      <w:r w:rsidR="00FC6C10">
                        <w:t xml:space="preserve">. </w:t>
                      </w:r>
                    </w:p>
                    <w:p w14:paraId="21413586" w14:textId="77777777" w:rsidR="005C43EE" w:rsidRDefault="005C43EE"/>
                    <w:p w14:paraId="5ED0EC6C" w14:textId="34BF6A69" w:rsidR="00E40FFC" w:rsidRDefault="005C43EE">
                      <w:r>
                        <w:t xml:space="preserve">This clear </w:t>
                      </w:r>
                      <w:r w:rsidR="00E40FFC">
                        <w:t xml:space="preserve">commitment from the organisation to the provision of reasonable adjustments </w:t>
                      </w:r>
                      <w:r>
                        <w:t>will hopefully be</w:t>
                      </w:r>
                      <w:r w:rsidR="00E40FFC">
                        <w:t xml:space="preserve"> reflected in an improved score for this indicator in the 2024 national staff survey.</w:t>
                      </w:r>
                    </w:p>
                  </w:txbxContent>
                </v:textbox>
              </v:shape>
            </w:pict>
          </mc:Fallback>
        </mc:AlternateContent>
      </w:r>
    </w:p>
    <w:p w14:paraId="05197DB3" w14:textId="77777777" w:rsidR="00021DFF" w:rsidRDefault="00021DFF" w:rsidP="00E65587">
      <w:pPr>
        <w:rPr>
          <w:color w:val="FF0000"/>
        </w:rPr>
      </w:pPr>
    </w:p>
    <w:p w14:paraId="43CFF701" w14:textId="2FD34A93" w:rsidR="005B526D" w:rsidRDefault="00E65587" w:rsidP="00E65587">
      <w:r w:rsidRPr="0006276F">
        <w:t>This metric has improved</w:t>
      </w:r>
      <w:r w:rsidR="00021DFF" w:rsidRPr="0006276F">
        <w:t xml:space="preserve"> by </w:t>
      </w:r>
      <w:r w:rsidR="00B3076D">
        <w:t>1.8</w:t>
      </w:r>
      <w:r w:rsidR="00021DFF" w:rsidRPr="0006276F">
        <w:t>%</w:t>
      </w:r>
      <w:r w:rsidR="003C23CF">
        <w:t xml:space="preserve"> and </w:t>
      </w:r>
      <w:r w:rsidR="00813550">
        <w:t xml:space="preserve">for the first time is better </w:t>
      </w:r>
      <w:r w:rsidRPr="0006276F">
        <w:t xml:space="preserve">than our NSS comparator group </w:t>
      </w:r>
      <w:r w:rsidR="003C23CF">
        <w:t>(73.</w:t>
      </w:r>
      <w:r w:rsidR="00813550">
        <w:t>65</w:t>
      </w:r>
      <w:r w:rsidR="003C23CF">
        <w:t>%)</w:t>
      </w:r>
      <w:r w:rsidR="00D11623">
        <w:t>.</w:t>
      </w:r>
      <w:r w:rsidR="003C23CF">
        <w:t xml:space="preserve"> </w:t>
      </w:r>
      <w:r w:rsidR="00D11623">
        <w:t>T</w:t>
      </w:r>
      <w:r w:rsidRPr="0006276F">
        <w:t xml:space="preserve">he national WDES average </w:t>
      </w:r>
      <w:r w:rsidR="00D11623">
        <w:t>was</w:t>
      </w:r>
      <w:r w:rsidRPr="0006276F">
        <w:t xml:space="preserve"> 7</w:t>
      </w:r>
      <w:r w:rsidR="00D11623">
        <w:t>5</w:t>
      </w:r>
      <w:r w:rsidR="0006276F" w:rsidRPr="0006276F">
        <w:t>.</w:t>
      </w:r>
      <w:r w:rsidR="00D11623">
        <w:t>3</w:t>
      </w:r>
      <w:r w:rsidRPr="0006276F">
        <w:t>%</w:t>
      </w:r>
      <w:r w:rsidR="00F14618" w:rsidRPr="0006276F">
        <w:t xml:space="preserve">. </w:t>
      </w:r>
    </w:p>
    <w:p w14:paraId="23B2301A" w14:textId="77777777" w:rsidR="001A2959" w:rsidRDefault="001A2959" w:rsidP="00E65587"/>
    <w:p w14:paraId="4BDFAEBE" w14:textId="77777777" w:rsidR="001A2959" w:rsidRDefault="001A2959" w:rsidP="00E65587"/>
    <w:p w14:paraId="223EC5CC" w14:textId="77777777" w:rsidR="001A2959" w:rsidRDefault="001A2959" w:rsidP="00E65587"/>
    <w:p w14:paraId="3331B66C" w14:textId="77777777" w:rsidR="005B526D" w:rsidRDefault="005B526D" w:rsidP="00672738">
      <w:pPr>
        <w:rPr>
          <w:rFonts w:ascii="Times New Roman" w:eastAsia="Times New Roman" w:hAnsi="Times New Roman" w:cs="Times New Roman"/>
          <w:sz w:val="24"/>
          <w:szCs w:val="24"/>
          <w:lang w:eastAsia="en-GB"/>
        </w:rPr>
      </w:pPr>
    </w:p>
    <w:p w14:paraId="1299FCB4" w14:textId="77777777" w:rsidR="00C73124" w:rsidRDefault="00C73124" w:rsidP="00672738">
      <w:pPr>
        <w:rPr>
          <w:rFonts w:ascii="Times New Roman" w:eastAsia="Times New Roman" w:hAnsi="Times New Roman" w:cs="Times New Roman"/>
          <w:sz w:val="24"/>
          <w:szCs w:val="24"/>
          <w:lang w:eastAsia="en-GB"/>
        </w:rPr>
      </w:pPr>
    </w:p>
    <w:p w14:paraId="191E0EF8" w14:textId="77777777" w:rsidR="008318DF" w:rsidRDefault="008318DF" w:rsidP="00B023DE">
      <w:pPr>
        <w:rPr>
          <w:rFonts w:eastAsia="Times New Roman" w:cs="Arial"/>
          <w:lang w:eastAsia="en-GB"/>
        </w:rPr>
      </w:pPr>
    </w:p>
    <w:p w14:paraId="43A895D4" w14:textId="77777777" w:rsidR="0067289D" w:rsidRDefault="0067289D" w:rsidP="00B023DE">
      <w:pPr>
        <w:rPr>
          <w:rFonts w:eastAsia="Times New Roman" w:cs="Arial"/>
          <w:lang w:eastAsia="en-GB"/>
        </w:rPr>
      </w:pPr>
    </w:p>
    <w:p w14:paraId="59A26CD3" w14:textId="77777777" w:rsidR="0067289D" w:rsidRDefault="0067289D" w:rsidP="00B023DE">
      <w:pPr>
        <w:rPr>
          <w:rFonts w:eastAsia="Times New Roman" w:cs="Arial"/>
          <w:lang w:eastAsia="en-GB"/>
        </w:rPr>
      </w:pPr>
    </w:p>
    <w:p w14:paraId="75091889" w14:textId="77777777" w:rsidR="0067289D" w:rsidRDefault="0067289D" w:rsidP="00B023DE">
      <w:pPr>
        <w:rPr>
          <w:rFonts w:eastAsia="Times New Roman" w:cs="Arial"/>
          <w:lang w:eastAsia="en-GB"/>
        </w:rPr>
      </w:pPr>
    </w:p>
    <w:p w14:paraId="3164BF29" w14:textId="39AF6763" w:rsidR="00B023DE" w:rsidRPr="00442535" w:rsidRDefault="00B023DE" w:rsidP="00B023DE">
      <w:pPr>
        <w:rPr>
          <w:rFonts w:cs="Arial"/>
          <w:b/>
          <w:bCs/>
          <w:color w:val="005EB8"/>
          <w:kern w:val="24"/>
          <w:lang w:eastAsia="en-GB"/>
        </w:rPr>
      </w:pPr>
      <w:r w:rsidRPr="00442535">
        <w:rPr>
          <w:rFonts w:cs="Arial"/>
          <w:b/>
          <w:bCs/>
          <w:color w:val="005EB8"/>
          <w:kern w:val="24"/>
          <w:lang w:eastAsia="en-GB"/>
        </w:rPr>
        <w:lastRenderedPageBreak/>
        <w:t>WDES Indicator 9</w:t>
      </w:r>
    </w:p>
    <w:p w14:paraId="4E09EC2C" w14:textId="77777777" w:rsidR="00B023DE" w:rsidRPr="00E2266D" w:rsidRDefault="00B023DE" w:rsidP="00B023DE">
      <w:pPr>
        <w:rPr>
          <w:rFonts w:ascii="Times New Roman" w:eastAsia="Times New Roman" w:hAnsi="Times New Roman" w:cs="Times New Roman"/>
          <w:lang w:eastAsia="en-GB"/>
        </w:rPr>
      </w:pPr>
      <w:r w:rsidRPr="00E2266D">
        <w:rPr>
          <w:rFonts w:eastAsiaTheme="minorEastAsia"/>
          <w:b/>
          <w:bCs/>
          <w:color w:val="000000" w:themeColor="text1"/>
          <w:kern w:val="24"/>
          <w:lang w:eastAsia="en-GB"/>
        </w:rPr>
        <w:t>Staff Engagement Score</w:t>
      </w:r>
    </w:p>
    <w:p w14:paraId="3848282E" w14:textId="77777777" w:rsidR="00B023DE" w:rsidRPr="0053416E" w:rsidRDefault="00B023DE" w:rsidP="00672738">
      <w:pPr>
        <w:rPr>
          <w:rFonts w:eastAsia="Times New Roman" w:cs="Arial"/>
          <w:sz w:val="10"/>
          <w:szCs w:val="10"/>
          <w:lang w:eastAsia="en-GB"/>
        </w:rPr>
      </w:pPr>
    </w:p>
    <w:p w14:paraId="2F46AEA9" w14:textId="65165FE9" w:rsidR="00B023DE" w:rsidRDefault="00F81F28" w:rsidP="00672738">
      <w:pPr>
        <w:rPr>
          <w:rFonts w:ascii="Times New Roman" w:eastAsia="Times New Roman" w:hAnsi="Times New Roman" w:cs="Times New Roman"/>
          <w:sz w:val="24"/>
          <w:szCs w:val="24"/>
          <w:lang w:eastAsia="en-GB"/>
        </w:rPr>
      </w:pPr>
      <w:r w:rsidRPr="00F81F28">
        <w:rPr>
          <w:rFonts w:ascii="Times New Roman" w:eastAsia="Times New Roman" w:hAnsi="Times New Roman" w:cs="Times New Roman"/>
          <w:noProof/>
          <w:sz w:val="24"/>
          <w:szCs w:val="24"/>
          <w:lang w:eastAsia="en-GB"/>
        </w:rPr>
        <w:drawing>
          <wp:inline distT="0" distB="0" distL="0" distR="0" wp14:anchorId="266A4922" wp14:editId="3B229EF1">
            <wp:extent cx="4820920" cy="2498598"/>
            <wp:effectExtent l="19050" t="19050" r="17780" b="16510"/>
            <wp:docPr id="1049460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60579" name=""/>
                    <pic:cNvPicPr/>
                  </pic:nvPicPr>
                  <pic:blipFill>
                    <a:blip r:embed="rId27"/>
                    <a:stretch>
                      <a:fillRect/>
                    </a:stretch>
                  </pic:blipFill>
                  <pic:spPr>
                    <a:xfrm>
                      <a:off x="0" y="0"/>
                      <a:ext cx="4833211" cy="2504968"/>
                    </a:xfrm>
                    <a:prstGeom prst="rect">
                      <a:avLst/>
                    </a:prstGeom>
                    <a:ln>
                      <a:solidFill>
                        <a:schemeClr val="tx1">
                          <a:lumMod val="50000"/>
                          <a:lumOff val="50000"/>
                        </a:schemeClr>
                      </a:solidFill>
                    </a:ln>
                  </pic:spPr>
                </pic:pic>
              </a:graphicData>
            </a:graphic>
          </wp:inline>
        </w:drawing>
      </w:r>
      <w:r w:rsidR="0092548B" w:rsidRPr="0092548B">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755520" behindDoc="0" locked="0" layoutInCell="1" allowOverlap="1" wp14:anchorId="42AC865B" wp14:editId="12DA1452">
                <wp:simplePos x="0" y="0"/>
                <wp:positionH relativeFrom="column">
                  <wp:posOffset>7720315</wp:posOffset>
                </wp:positionH>
                <wp:positionV relativeFrom="paragraph">
                  <wp:posOffset>95250</wp:posOffset>
                </wp:positionV>
                <wp:extent cx="2221821" cy="1404620"/>
                <wp:effectExtent l="0" t="0" r="7620" b="0"/>
                <wp:wrapNone/>
                <wp:docPr id="193222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1821" cy="1404620"/>
                        </a:xfrm>
                        <a:prstGeom prst="rect">
                          <a:avLst/>
                        </a:prstGeom>
                        <a:solidFill>
                          <a:srgbClr val="FFFFFF"/>
                        </a:solidFill>
                        <a:ln w="9525">
                          <a:noFill/>
                          <a:miter lim="800000"/>
                          <a:headEnd/>
                          <a:tailEnd/>
                        </a:ln>
                      </wps:spPr>
                      <wps:txbx>
                        <w:txbxContent>
                          <w:p w14:paraId="0D7B5FFA" w14:textId="07F9406B" w:rsidR="0092548B" w:rsidRDefault="0092548B">
                            <w:r>
                              <w:t xml:space="preserve">Whist this indicator has seen improvements for all colleagues compared to the previous two years, it is </w:t>
                            </w:r>
                            <w:r w:rsidR="005C43EE">
                              <w:t>below</w:t>
                            </w:r>
                            <w:r>
                              <w:t xml:space="preserve"> our NSS peer comparator group</w:t>
                            </w:r>
                            <w:r w:rsidR="005C43EE">
                              <w:t>,</w:t>
                            </w:r>
                            <w:r>
                              <w:t xml:space="preserve"> but in line with the WDES national average from the 2023 Data Report of 6.4 for colleagues with a long term condition and 6.9 for colleagues without a long term condition.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AC865B" id="_x0000_s1046" type="#_x0000_t202" style="position:absolute;margin-left:607.9pt;margin-top:7.5pt;width:174.95pt;height:110.6pt;z-index:2517555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" stroked="f">
                <v:textbox style="mso-fit-shape-to-text:t">
                  <w:txbxContent>
                    <w:p w14:paraId="0D7B5FFA" w14:textId="07F9406B" w:rsidR="0092548B" w:rsidRDefault="0092548B">
                      <w:r>
                        <w:t xml:space="preserve">Whist this indicator has seen improvements for all colleagues compared to the previous two years, it is </w:t>
                      </w:r>
                      <w:r w:rsidR="005C43EE">
                        <w:t>below</w:t>
                      </w:r>
                      <w:r>
                        <w:t xml:space="preserve"> our NSS peer comparator group</w:t>
                      </w:r>
                      <w:r w:rsidR="005C43EE">
                        <w:t>,</w:t>
                      </w:r>
                      <w:r>
                        <w:t xml:space="preserve"> but in line with the WDES national average from the 2023 Data Report of 6.4 for colleagues with a long term condition and 6.9 for colleagues without a long term condition.</w:t>
                      </w:r>
                    </w:p>
                  </w:txbxContent>
                </v:textbox>
              </v:shape>
            </w:pict>
          </mc:Fallback>
        </mc:AlternateContent>
      </w:r>
    </w:p>
    <w:p w14:paraId="7160EF51" w14:textId="77777777" w:rsidR="00B023DE" w:rsidRPr="00363BA8" w:rsidRDefault="00B023DE" w:rsidP="00672738">
      <w:pPr>
        <w:rPr>
          <w:rFonts w:eastAsia="Times New Roman" w:cs="Arial"/>
          <w:sz w:val="16"/>
          <w:szCs w:val="16"/>
          <w:lang w:eastAsia="en-GB"/>
        </w:rPr>
      </w:pPr>
    </w:p>
    <w:p w14:paraId="28E489D3" w14:textId="3E7AA029" w:rsidR="00E65587" w:rsidRPr="0006276F" w:rsidRDefault="00E65587" w:rsidP="00E65587">
      <w:r w:rsidRPr="0006276F">
        <w:t xml:space="preserve">Whist this indicator has </w:t>
      </w:r>
      <w:r w:rsidR="00937506">
        <w:t>deteriorated</w:t>
      </w:r>
      <w:r w:rsidRPr="0006276F">
        <w:t xml:space="preserve"> for all colleagues</w:t>
      </w:r>
      <w:r w:rsidR="00B575EE">
        <w:t>, f</w:t>
      </w:r>
      <w:r w:rsidR="0006276F" w:rsidRPr="0006276F">
        <w:t>or colleagues with a disability/LTC</w:t>
      </w:r>
      <w:r w:rsidR="004C1E31">
        <w:t xml:space="preserve"> o</w:t>
      </w:r>
      <w:r w:rsidR="00E8277F">
        <w:t>u</w:t>
      </w:r>
      <w:r w:rsidR="004C1E31">
        <w:t>r score matches our peer average at 6.29</w:t>
      </w:r>
    </w:p>
    <w:p w14:paraId="0400AC74" w14:textId="77777777" w:rsidR="00E65587" w:rsidRDefault="00E65587" w:rsidP="00672738">
      <w:pPr>
        <w:rPr>
          <w:rFonts w:ascii="Times New Roman" w:eastAsia="Times New Roman" w:hAnsi="Times New Roman" w:cs="Times New Roman"/>
          <w:sz w:val="24"/>
          <w:szCs w:val="24"/>
          <w:lang w:eastAsia="en-GB"/>
        </w:rPr>
      </w:pPr>
    </w:p>
    <w:p w14:paraId="2621A0BF" w14:textId="63C24E0F" w:rsidR="00B023DE" w:rsidRPr="0053416E" w:rsidRDefault="00B023DE" w:rsidP="00B023DE">
      <w:pPr>
        <w:rPr>
          <w:rFonts w:cs="Arial"/>
          <w:b/>
          <w:bCs/>
          <w:color w:val="005EB8"/>
          <w:kern w:val="24"/>
          <w:lang w:eastAsia="en-GB"/>
        </w:rPr>
      </w:pPr>
      <w:r w:rsidRPr="0053416E">
        <w:rPr>
          <w:rFonts w:cs="Arial"/>
          <w:b/>
          <w:bCs/>
          <w:color w:val="005EB8"/>
          <w:kern w:val="24"/>
          <w:lang w:eastAsia="en-GB"/>
        </w:rPr>
        <w:t>WDES Indicator 10</w:t>
      </w:r>
    </w:p>
    <w:p w14:paraId="1A0415B6" w14:textId="4F4540D5" w:rsidR="00B023DE" w:rsidRPr="00E2266D" w:rsidRDefault="00B023DE" w:rsidP="00B023DE">
      <w:pPr>
        <w:rPr>
          <w:rFonts w:ascii="Times New Roman" w:eastAsia="Times New Roman" w:hAnsi="Times New Roman" w:cs="Times New Roman"/>
          <w:lang w:eastAsia="en-GB"/>
        </w:rPr>
      </w:pPr>
      <w:r w:rsidRPr="00E2266D">
        <w:rPr>
          <w:rFonts w:eastAsiaTheme="minorEastAsia"/>
          <w:b/>
          <w:bCs/>
          <w:color w:val="000000" w:themeColor="text1"/>
          <w:kern w:val="24"/>
          <w:lang w:eastAsia="en-GB"/>
        </w:rPr>
        <w:t xml:space="preserve">Percentage difference between the organisations </w:t>
      </w:r>
      <w:r w:rsidR="00363BA8">
        <w:rPr>
          <w:rFonts w:eastAsiaTheme="minorEastAsia"/>
          <w:b/>
          <w:bCs/>
          <w:color w:val="000000" w:themeColor="text1"/>
          <w:kern w:val="24"/>
          <w:lang w:eastAsia="en-GB"/>
        </w:rPr>
        <w:t>b</w:t>
      </w:r>
      <w:r w:rsidRPr="00E2266D">
        <w:rPr>
          <w:rFonts w:eastAsiaTheme="minorEastAsia"/>
          <w:b/>
          <w:bCs/>
          <w:color w:val="000000" w:themeColor="text1"/>
          <w:kern w:val="24"/>
          <w:lang w:eastAsia="en-GB"/>
        </w:rPr>
        <w:t xml:space="preserve">oard voting membership and </w:t>
      </w:r>
      <w:r w:rsidR="00363BA8">
        <w:rPr>
          <w:rFonts w:eastAsiaTheme="minorEastAsia"/>
          <w:b/>
          <w:bCs/>
          <w:color w:val="000000" w:themeColor="text1"/>
          <w:kern w:val="24"/>
          <w:lang w:eastAsia="en-GB"/>
        </w:rPr>
        <w:t xml:space="preserve">the </w:t>
      </w:r>
      <w:r w:rsidRPr="00E2266D">
        <w:rPr>
          <w:rFonts w:eastAsiaTheme="minorEastAsia"/>
          <w:b/>
          <w:bCs/>
          <w:color w:val="000000" w:themeColor="text1"/>
          <w:kern w:val="24"/>
          <w:lang w:eastAsia="en-GB"/>
        </w:rPr>
        <w:t>overall workforce</w:t>
      </w:r>
    </w:p>
    <w:p w14:paraId="46FF7BDF" w14:textId="209ECCF3" w:rsidR="00CB32FC" w:rsidRDefault="00CB32FC" w:rsidP="00442535"/>
    <w:p w14:paraId="736D465A" w14:textId="6ADEC6BC" w:rsidR="00906C3D" w:rsidRPr="005C2BAE" w:rsidRDefault="00906C3D" w:rsidP="00906C3D">
      <w:pPr>
        <w:rPr>
          <w:rFonts w:eastAsia="Calibri" w:cs="Arial"/>
          <w:color w:val="000000" w:themeColor="text1"/>
          <w:kern w:val="24"/>
        </w:rPr>
      </w:pPr>
      <w:r w:rsidRPr="005C2BAE">
        <w:rPr>
          <w:rFonts w:eastAsia="Calibri" w:cs="Arial"/>
          <w:color w:val="000000" w:themeColor="text1"/>
          <w:kern w:val="24"/>
        </w:rPr>
        <w:t>Boards are expected to be broadly representative of their workforce</w:t>
      </w:r>
      <w:r w:rsidR="00F14618" w:rsidRPr="005C2BAE">
        <w:rPr>
          <w:rFonts w:eastAsia="Calibri" w:cs="Arial"/>
          <w:color w:val="000000" w:themeColor="text1"/>
          <w:kern w:val="24"/>
        </w:rPr>
        <w:t xml:space="preserve">. </w:t>
      </w:r>
      <w:r w:rsidR="00B304B3" w:rsidRPr="005C2BAE">
        <w:rPr>
          <w:rFonts w:eastAsia="Calibri" w:cs="Arial"/>
          <w:color w:val="000000" w:themeColor="text1"/>
          <w:kern w:val="24"/>
        </w:rPr>
        <w:t>6.25</w:t>
      </w:r>
      <w:r w:rsidRPr="005C2BAE">
        <w:rPr>
          <w:rFonts w:eastAsia="Calibri" w:cs="Arial"/>
          <w:color w:val="000000" w:themeColor="text1"/>
          <w:kern w:val="24"/>
        </w:rPr>
        <w:t>% of the UHNM board have a disability according to ESR</w:t>
      </w:r>
      <w:r w:rsidR="00B304B3" w:rsidRPr="005C2BAE">
        <w:rPr>
          <w:rFonts w:eastAsia="Calibri" w:cs="Arial"/>
          <w:color w:val="000000" w:themeColor="text1"/>
          <w:kern w:val="24"/>
        </w:rPr>
        <w:t xml:space="preserve">, giving </w:t>
      </w:r>
      <w:r w:rsidR="007804BF" w:rsidRPr="005C2BAE">
        <w:rPr>
          <w:rFonts w:eastAsia="Calibri" w:cs="Arial"/>
          <w:color w:val="000000" w:themeColor="text1"/>
          <w:kern w:val="24"/>
        </w:rPr>
        <w:t>a percentage difference between the board and the overall workforce of -</w:t>
      </w:r>
      <w:r w:rsidR="00442CCA">
        <w:rPr>
          <w:rFonts w:eastAsia="Calibri" w:cs="Arial"/>
          <w:color w:val="000000" w:themeColor="text1"/>
          <w:kern w:val="24"/>
        </w:rPr>
        <w:t>0</w:t>
      </w:r>
      <w:r w:rsidR="007804BF" w:rsidRPr="005C2BAE">
        <w:rPr>
          <w:rFonts w:eastAsia="Calibri" w:cs="Arial"/>
          <w:color w:val="000000" w:themeColor="text1"/>
          <w:kern w:val="24"/>
        </w:rPr>
        <w:t>.4%</w:t>
      </w:r>
      <w:r w:rsidR="00F14618" w:rsidRPr="005C2BAE">
        <w:rPr>
          <w:rFonts w:eastAsia="Calibri" w:cs="Arial"/>
          <w:color w:val="000000" w:themeColor="text1"/>
          <w:kern w:val="24"/>
        </w:rPr>
        <w:t xml:space="preserve">. </w:t>
      </w:r>
      <w:r w:rsidRPr="005C2BAE">
        <w:rPr>
          <w:rFonts w:eastAsia="Calibri" w:cs="Arial"/>
          <w:color w:val="000000" w:themeColor="text1"/>
          <w:kern w:val="24"/>
        </w:rPr>
        <w:t>The national average percentage difference between boards and their overall workforce in 202</w:t>
      </w:r>
      <w:r w:rsidR="00B304B3" w:rsidRPr="005C2BAE">
        <w:rPr>
          <w:rFonts w:eastAsia="Calibri" w:cs="Arial"/>
          <w:color w:val="000000" w:themeColor="text1"/>
          <w:kern w:val="24"/>
        </w:rPr>
        <w:t>5</w:t>
      </w:r>
      <w:r w:rsidRPr="005C2BAE">
        <w:rPr>
          <w:rFonts w:eastAsia="Calibri" w:cs="Arial"/>
          <w:color w:val="000000" w:themeColor="text1"/>
          <w:kern w:val="24"/>
        </w:rPr>
        <w:t xml:space="preserve"> was </w:t>
      </w:r>
      <w:r w:rsidR="005C2BAE" w:rsidRPr="005C2BAE">
        <w:rPr>
          <w:rFonts w:eastAsia="Calibri" w:cs="Arial"/>
          <w:color w:val="000000" w:themeColor="text1"/>
          <w:kern w:val="24"/>
        </w:rPr>
        <w:t>+</w:t>
      </w:r>
      <w:r w:rsidRPr="005C2BAE">
        <w:rPr>
          <w:rFonts w:eastAsia="Calibri" w:cs="Arial"/>
          <w:color w:val="000000" w:themeColor="text1"/>
          <w:kern w:val="24"/>
        </w:rPr>
        <w:t>0.</w:t>
      </w:r>
      <w:r w:rsidR="005C2BAE" w:rsidRPr="005C2BAE">
        <w:rPr>
          <w:rFonts w:eastAsia="Calibri" w:cs="Arial"/>
          <w:color w:val="000000" w:themeColor="text1"/>
          <w:kern w:val="24"/>
        </w:rPr>
        <w:t>7.</w:t>
      </w:r>
    </w:p>
    <w:p w14:paraId="50700349" w14:textId="77777777" w:rsidR="00906C3D" w:rsidRDefault="00906C3D" w:rsidP="00BB495B">
      <w:pPr>
        <w:rPr>
          <w:rFonts w:cs="Arial"/>
          <w:b/>
          <w:bCs/>
          <w:color w:val="005EB8"/>
          <w:lang w:eastAsia="en-GB"/>
        </w:rPr>
      </w:pPr>
    </w:p>
    <w:p w14:paraId="36B0DCDC" w14:textId="0FFD8858" w:rsidR="00BB495B" w:rsidRPr="0053416E" w:rsidRDefault="00BB495B" w:rsidP="00BB495B">
      <w:pPr>
        <w:rPr>
          <w:rFonts w:cs="Arial"/>
          <w:b/>
          <w:bCs/>
          <w:color w:val="005EB8"/>
          <w:lang w:eastAsia="en-GB"/>
        </w:rPr>
      </w:pPr>
      <w:r w:rsidRPr="0053416E">
        <w:rPr>
          <w:rFonts w:cs="Arial"/>
          <w:b/>
          <w:bCs/>
          <w:color w:val="005EB8"/>
          <w:lang w:eastAsia="en-GB"/>
        </w:rPr>
        <w:t>Summary and</w:t>
      </w:r>
      <w:r w:rsidR="00442CCA" w:rsidRPr="0053416E">
        <w:rPr>
          <w:rFonts w:cs="Arial"/>
          <w:b/>
          <w:bCs/>
          <w:color w:val="005EB8"/>
          <w:lang w:eastAsia="en-GB"/>
        </w:rPr>
        <w:t xml:space="preserve"> </w:t>
      </w:r>
      <w:r w:rsidRPr="0053416E">
        <w:rPr>
          <w:rFonts w:cs="Arial"/>
          <w:b/>
          <w:bCs/>
          <w:color w:val="005EB8"/>
          <w:lang w:eastAsia="en-GB"/>
        </w:rPr>
        <w:t>Action</w:t>
      </w:r>
      <w:r w:rsidR="00442CCA" w:rsidRPr="0053416E">
        <w:rPr>
          <w:rFonts w:cs="Arial"/>
          <w:b/>
          <w:bCs/>
          <w:color w:val="005EB8"/>
          <w:lang w:eastAsia="en-GB"/>
        </w:rPr>
        <w:t>s</w:t>
      </w:r>
      <w:r w:rsidRPr="0053416E">
        <w:rPr>
          <w:rFonts w:cs="Arial"/>
          <w:b/>
          <w:bCs/>
          <w:color w:val="005EB8"/>
          <w:lang w:eastAsia="en-GB"/>
        </w:rPr>
        <w:t xml:space="preserve"> </w:t>
      </w:r>
    </w:p>
    <w:p w14:paraId="59839A67" w14:textId="77777777" w:rsidR="00BB495B" w:rsidRPr="004716AE" w:rsidRDefault="00BB495B" w:rsidP="00BB495B">
      <w:pPr>
        <w:rPr>
          <w:rFonts w:cs="Arial"/>
          <w:sz w:val="16"/>
          <w:szCs w:val="16"/>
        </w:rPr>
      </w:pPr>
    </w:p>
    <w:p w14:paraId="09E002A4" w14:textId="59A593C5" w:rsidR="00B95901" w:rsidRDefault="00B95901" w:rsidP="00BB495B">
      <w:pPr>
        <w:rPr>
          <w:rFonts w:cs="Arial"/>
        </w:rPr>
      </w:pPr>
      <w:r w:rsidRPr="00B95901">
        <w:rPr>
          <w:rFonts w:cs="Arial"/>
        </w:rPr>
        <w:t xml:space="preserve">The 2026 WDES demonstrates a mixed picture of progress and persistent inequality for disabled colleagues. There are encouraging signs of improvement in disability disclosure, recruitment outcomes, career progression perceptions and workplace adjustments, with several indicators performing at or above </w:t>
      </w:r>
      <w:r w:rsidR="004B7541">
        <w:rPr>
          <w:rFonts w:cs="Arial"/>
        </w:rPr>
        <w:t xml:space="preserve">our </w:t>
      </w:r>
      <w:r w:rsidRPr="00B95901">
        <w:rPr>
          <w:rFonts w:cs="Arial"/>
        </w:rPr>
        <w:t>peer benchmark levels. However, disabled colleagues continue to experience poorer workplace outcomes than non-disabled colleagues, particularly experiences of bullying and harassment, presenteeism, and feeling valued at work. The data suggests that while many of the organisation's systems and processes are improving, disabled colleagues are not yet experiencing equitable outcomes or day-to-day working experiences</w:t>
      </w:r>
      <w:r w:rsidR="004B7541">
        <w:rPr>
          <w:rFonts w:cs="Arial"/>
        </w:rPr>
        <w:t>.</w:t>
      </w:r>
    </w:p>
    <w:p w14:paraId="09B84DF9" w14:textId="77777777" w:rsidR="00906C3D" w:rsidRDefault="00906C3D" w:rsidP="00272BE4">
      <w:pPr>
        <w:rPr>
          <w:rFonts w:cs="Arial"/>
        </w:rPr>
      </w:pPr>
    </w:p>
    <w:p w14:paraId="565284E2" w14:textId="169459BC" w:rsidR="00255002" w:rsidRDefault="00BB495B" w:rsidP="00272BE4">
      <w:pPr>
        <w:rPr>
          <w:rFonts w:eastAsia="Calibri" w:cs="Arial"/>
          <w:color w:val="000000" w:themeColor="text1"/>
          <w:kern w:val="24"/>
          <w:lang w:val="en-US" w:eastAsia="en-GB"/>
        </w:rPr>
      </w:pPr>
      <w:r w:rsidRPr="00846905">
        <w:rPr>
          <w:rFonts w:eastAsia="Calibri" w:cs="Arial"/>
          <w:color w:val="000000" w:themeColor="text1"/>
          <w:kern w:val="24"/>
          <w:lang w:val="en-US" w:eastAsia="en-GB"/>
        </w:rPr>
        <w:t xml:space="preserve">During </w:t>
      </w:r>
      <w:r w:rsidR="000C0A73">
        <w:rPr>
          <w:rFonts w:eastAsia="Calibri" w:cs="Arial"/>
          <w:color w:val="000000" w:themeColor="text1"/>
          <w:kern w:val="24"/>
          <w:lang w:val="en-US" w:eastAsia="en-GB"/>
        </w:rPr>
        <w:t>the next 12 months</w:t>
      </w:r>
      <w:r w:rsidRPr="00846905">
        <w:rPr>
          <w:rFonts w:eastAsia="Calibri" w:cs="Arial"/>
          <w:color w:val="000000" w:themeColor="text1"/>
          <w:kern w:val="24"/>
          <w:lang w:val="en-US" w:eastAsia="en-GB"/>
        </w:rPr>
        <w:t xml:space="preserve"> we will</w:t>
      </w:r>
      <w:r w:rsidR="00272BE4">
        <w:rPr>
          <w:rFonts w:eastAsia="Calibri" w:cs="Arial"/>
          <w:color w:val="000000" w:themeColor="text1"/>
          <w:kern w:val="24"/>
          <w:lang w:val="en-US" w:eastAsia="en-GB"/>
        </w:rPr>
        <w:t xml:space="preserve"> </w:t>
      </w:r>
      <w:r w:rsidR="00B25078">
        <w:rPr>
          <w:rFonts w:eastAsia="Calibri" w:cs="Arial"/>
          <w:color w:val="000000" w:themeColor="text1"/>
          <w:kern w:val="24"/>
          <w:lang w:val="en-US" w:eastAsia="en-GB"/>
        </w:rPr>
        <w:t>take forward the following actions</w:t>
      </w:r>
      <w:r w:rsidRPr="00846905">
        <w:rPr>
          <w:rFonts w:eastAsia="Calibri" w:cs="Arial"/>
          <w:color w:val="000000" w:themeColor="text1"/>
          <w:kern w:val="24"/>
          <w:lang w:val="en-US" w:eastAsia="en-GB"/>
        </w:rPr>
        <w:t xml:space="preserve">: </w:t>
      </w:r>
    </w:p>
    <w:p w14:paraId="33A7FBAC" w14:textId="77777777" w:rsidR="00A240BD" w:rsidRPr="004716AE" w:rsidRDefault="00A240BD" w:rsidP="00672738">
      <w:pPr>
        <w:rPr>
          <w:rFonts w:ascii="Times New Roman" w:eastAsia="Times New Roman" w:hAnsi="Times New Roman" w:cs="Times New Roman"/>
          <w:sz w:val="6"/>
          <w:szCs w:val="6"/>
          <w:lang w:eastAsia="en-GB"/>
        </w:rPr>
      </w:pPr>
    </w:p>
    <w:tbl>
      <w:tblPr>
        <w:tblW w:w="10196" w:type="dxa"/>
        <w:tblInd w:w="5" w:type="dxa"/>
        <w:tblLayout w:type="fixed"/>
        <w:tblLook w:val="04A0" w:firstRow="1" w:lastRow="0" w:firstColumn="1" w:lastColumn="0" w:noHBand="0" w:noVBand="1"/>
      </w:tblPr>
      <w:tblGrid>
        <w:gridCol w:w="841"/>
        <w:gridCol w:w="2551"/>
        <w:gridCol w:w="2410"/>
        <w:gridCol w:w="4394"/>
      </w:tblGrid>
      <w:tr w:rsidR="00657128" w14:paraId="2952C2F7" w14:textId="77777777" w:rsidTr="009E456D">
        <w:trPr>
          <w:trHeight w:val="421"/>
        </w:trPr>
        <w:tc>
          <w:tcPr>
            <w:tcW w:w="841" w:type="dxa"/>
            <w:tcBorders>
              <w:top w:val="single" w:sz="4" w:space="0" w:color="auto"/>
              <w:left w:val="single" w:sz="4" w:space="0" w:color="auto"/>
              <w:bottom w:val="single" w:sz="4" w:space="0" w:color="auto"/>
              <w:right w:val="single" w:sz="4" w:space="0" w:color="auto"/>
            </w:tcBorders>
            <w:shd w:val="clear" w:color="auto" w:fill="0070C0"/>
          </w:tcPr>
          <w:p w14:paraId="10C4196A" w14:textId="54F0A222" w:rsidR="00846905" w:rsidRPr="00C36A9A" w:rsidRDefault="00D12676" w:rsidP="00846905">
            <w:pPr>
              <w:rPr>
                <w:rFonts w:eastAsia="Times New Roman" w:cs="Arial"/>
                <w:color w:val="FF0000"/>
                <w:sz w:val="36"/>
                <w:szCs w:val="36"/>
                <w:lang w:eastAsia="en-GB"/>
              </w:rPr>
            </w:pPr>
            <w:r w:rsidRPr="00C36A9A">
              <w:rPr>
                <w:rFonts w:eastAsia="Calibri" w:cs="Times New Roman"/>
                <w:b/>
                <w:bCs/>
                <w:color w:val="FF0000"/>
                <w:kern w:val="24"/>
                <w:lang w:val="en-US" w:eastAsia="en-GB"/>
              </w:rPr>
              <w:tab/>
            </w:r>
          </w:p>
        </w:tc>
        <w:tc>
          <w:tcPr>
            <w:tcW w:w="2551" w:type="dxa"/>
            <w:tcBorders>
              <w:top w:val="single" w:sz="4" w:space="0" w:color="auto"/>
              <w:left w:val="single" w:sz="4" w:space="0" w:color="auto"/>
              <w:bottom w:val="single" w:sz="4" w:space="0" w:color="auto"/>
              <w:right w:val="single" w:sz="4" w:space="0" w:color="auto"/>
            </w:tcBorders>
            <w:shd w:val="clear" w:color="auto" w:fill="0070C0"/>
          </w:tcPr>
          <w:p w14:paraId="4E0FAD9B" w14:textId="7575EFB4" w:rsidR="00846905" w:rsidRPr="00E2407D" w:rsidRDefault="00F30DAD" w:rsidP="00846905">
            <w:pPr>
              <w:jc w:val="center"/>
              <w:rPr>
                <w:rFonts w:eastAsia="Times New Roman" w:cs="Arial"/>
                <w:b/>
                <w:bCs/>
                <w:color w:val="FFFFFF" w:themeColor="background1"/>
                <w:lang w:eastAsia="en-GB"/>
              </w:rPr>
            </w:pPr>
            <w:r w:rsidRPr="00E2407D">
              <w:rPr>
                <w:rFonts w:eastAsia="Times New Roman" w:cs="Arial"/>
                <w:b/>
                <w:bCs/>
                <w:color w:val="FFFFFF" w:themeColor="background1"/>
                <w:lang w:eastAsia="en-GB"/>
              </w:rPr>
              <w:t>Reasonable Adjustments</w:t>
            </w:r>
          </w:p>
        </w:tc>
        <w:tc>
          <w:tcPr>
            <w:tcW w:w="2410" w:type="dxa"/>
            <w:tcBorders>
              <w:top w:val="single" w:sz="4" w:space="0" w:color="auto"/>
              <w:left w:val="single" w:sz="4" w:space="0" w:color="auto"/>
              <w:bottom w:val="single" w:sz="4" w:space="0" w:color="auto"/>
              <w:right w:val="single" w:sz="4" w:space="0" w:color="auto"/>
            </w:tcBorders>
            <w:shd w:val="clear" w:color="auto" w:fill="0070C0"/>
          </w:tcPr>
          <w:p w14:paraId="4A83F2B1" w14:textId="186F1887" w:rsidR="00846905" w:rsidRPr="00E2407D" w:rsidRDefault="00374324" w:rsidP="00E2407D">
            <w:pPr>
              <w:jc w:val="center"/>
              <w:rPr>
                <w:rFonts w:eastAsia="Times New Roman" w:cs="Arial"/>
                <w:b/>
                <w:bCs/>
                <w:color w:val="FFFFFF" w:themeColor="background1"/>
                <w:lang w:eastAsia="en-GB"/>
              </w:rPr>
            </w:pPr>
            <w:r w:rsidRPr="00E2407D">
              <w:rPr>
                <w:rFonts w:eastAsia="Times New Roman" w:cs="Arial"/>
                <w:b/>
                <w:bCs/>
                <w:color w:val="FFFFFF" w:themeColor="background1"/>
                <w:lang w:eastAsia="en-GB"/>
              </w:rPr>
              <w:t>Disability Career Progression</w:t>
            </w:r>
          </w:p>
        </w:tc>
        <w:tc>
          <w:tcPr>
            <w:tcW w:w="4394" w:type="dxa"/>
            <w:tcBorders>
              <w:top w:val="single" w:sz="4" w:space="0" w:color="auto"/>
              <w:left w:val="single" w:sz="4" w:space="0" w:color="auto"/>
              <w:bottom w:val="single" w:sz="4" w:space="0" w:color="auto"/>
              <w:right w:val="single" w:sz="4" w:space="0" w:color="auto"/>
            </w:tcBorders>
            <w:shd w:val="clear" w:color="auto" w:fill="0070C0"/>
          </w:tcPr>
          <w:p w14:paraId="430252E8" w14:textId="49E21412" w:rsidR="00846905" w:rsidRPr="00E2407D" w:rsidRDefault="00310877" w:rsidP="00846905">
            <w:pPr>
              <w:jc w:val="center"/>
              <w:rPr>
                <w:rFonts w:eastAsia="Times New Roman" w:cs="Arial"/>
                <w:b/>
                <w:bCs/>
                <w:color w:val="FFFFFF" w:themeColor="background1"/>
                <w:lang w:eastAsia="en-GB"/>
              </w:rPr>
            </w:pPr>
            <w:r w:rsidRPr="00E2407D">
              <w:rPr>
                <w:rFonts w:eastAsia="Times New Roman" w:cs="Arial"/>
                <w:b/>
                <w:bCs/>
                <w:color w:val="FFFFFF" w:themeColor="background1"/>
                <w:lang w:eastAsia="en-GB"/>
              </w:rPr>
              <w:t>P</w:t>
            </w:r>
            <w:r w:rsidR="006F21C4" w:rsidRPr="00E2407D">
              <w:rPr>
                <w:rFonts w:eastAsia="Times New Roman" w:cs="Arial"/>
                <w:b/>
                <w:bCs/>
                <w:color w:val="FFFFFF" w:themeColor="background1"/>
                <w:lang w:eastAsia="en-GB"/>
              </w:rPr>
              <w:t>resenteeism</w:t>
            </w:r>
          </w:p>
        </w:tc>
      </w:tr>
      <w:tr w:rsidR="00657128" w14:paraId="4DA8A69D" w14:textId="77777777" w:rsidTr="009E456D">
        <w:trPr>
          <w:trHeight w:val="439"/>
        </w:trPr>
        <w:tc>
          <w:tcPr>
            <w:tcW w:w="841" w:type="dxa"/>
            <w:tcBorders>
              <w:top w:val="single" w:sz="4" w:space="0" w:color="auto"/>
              <w:left w:val="single" w:sz="4" w:space="0" w:color="auto"/>
              <w:bottom w:val="single" w:sz="4" w:space="0" w:color="auto"/>
              <w:right w:val="single" w:sz="4" w:space="0" w:color="auto"/>
            </w:tcBorders>
          </w:tcPr>
          <w:p w14:paraId="322E463C" w14:textId="1F30DD5C" w:rsidR="00064C59" w:rsidRPr="00F30DAD" w:rsidRDefault="00F30DAD" w:rsidP="00064C59">
            <w:pPr>
              <w:rPr>
                <w:rFonts w:eastAsia="Times New Roman" w:cs="Arial"/>
                <w:lang w:eastAsia="en-GB"/>
              </w:rPr>
            </w:pPr>
            <w:r w:rsidRPr="00F30DAD">
              <w:rPr>
                <w:rFonts w:eastAsia="Times New Roman" w:cs="Arial"/>
                <w:lang w:eastAsia="en-GB"/>
              </w:rPr>
              <w:t>Action</w:t>
            </w:r>
          </w:p>
        </w:tc>
        <w:tc>
          <w:tcPr>
            <w:tcW w:w="2551" w:type="dxa"/>
            <w:tcBorders>
              <w:top w:val="single" w:sz="4" w:space="0" w:color="auto"/>
              <w:left w:val="single" w:sz="4" w:space="0" w:color="auto"/>
              <w:bottom w:val="single" w:sz="4" w:space="0" w:color="auto"/>
              <w:right w:val="single" w:sz="4" w:space="0" w:color="auto"/>
            </w:tcBorders>
          </w:tcPr>
          <w:p w14:paraId="62DB11ED" w14:textId="56A0FBD5" w:rsidR="00064C59" w:rsidRPr="003621D4" w:rsidRDefault="00B626DC" w:rsidP="006A77AE">
            <w:pPr>
              <w:pStyle w:val="ListParagraph"/>
              <w:numPr>
                <w:ilvl w:val="0"/>
                <w:numId w:val="37"/>
              </w:numPr>
              <w:ind w:left="219" w:hanging="219"/>
              <w:rPr>
                <w:rFonts w:eastAsia="Times New Roman" w:cs="Arial"/>
                <w:lang w:eastAsia="en-GB"/>
              </w:rPr>
            </w:pPr>
            <w:r w:rsidRPr="003621D4">
              <w:rPr>
                <w:rFonts w:eastAsia="Times New Roman" w:cs="Arial"/>
                <w:lang w:eastAsia="en-GB"/>
              </w:rPr>
              <w:t xml:space="preserve">Focus on neurodivergence </w:t>
            </w:r>
            <w:r w:rsidR="00F742EA" w:rsidRPr="003621D4">
              <w:rPr>
                <w:rFonts w:eastAsia="Times New Roman" w:cs="Arial"/>
                <w:lang w:eastAsia="en-GB"/>
              </w:rPr>
              <w:t>awareness</w:t>
            </w:r>
          </w:p>
          <w:p w14:paraId="620E837E" w14:textId="1F95624D" w:rsidR="00EF231F" w:rsidRPr="003621D4" w:rsidRDefault="008164E2" w:rsidP="006A77AE">
            <w:pPr>
              <w:pStyle w:val="ListParagraph"/>
              <w:numPr>
                <w:ilvl w:val="0"/>
                <w:numId w:val="37"/>
              </w:numPr>
              <w:ind w:left="219" w:hanging="219"/>
              <w:rPr>
                <w:rFonts w:eastAsia="Times New Roman" w:cs="Arial"/>
                <w:lang w:eastAsia="en-GB"/>
              </w:rPr>
            </w:pPr>
            <w:r w:rsidRPr="003621D4">
              <w:rPr>
                <w:rFonts w:eastAsia="Times New Roman" w:cs="Arial"/>
                <w:lang w:eastAsia="en-GB"/>
              </w:rPr>
              <w:t xml:space="preserve">Targeted action in </w:t>
            </w:r>
            <w:r w:rsidR="008D242B" w:rsidRPr="003621D4">
              <w:rPr>
                <w:rFonts w:eastAsia="Times New Roman" w:cs="Arial"/>
                <w:lang w:eastAsia="en-GB"/>
              </w:rPr>
              <w:t>teams</w:t>
            </w:r>
            <w:r w:rsidRPr="003621D4">
              <w:rPr>
                <w:rFonts w:eastAsia="Times New Roman" w:cs="Arial"/>
                <w:lang w:eastAsia="en-GB"/>
              </w:rPr>
              <w:t xml:space="preserve"> w</w:t>
            </w:r>
            <w:r w:rsidR="008D242B" w:rsidRPr="003621D4">
              <w:rPr>
                <w:rFonts w:eastAsia="Times New Roman" w:cs="Arial"/>
                <w:lang w:eastAsia="en-GB"/>
              </w:rPr>
              <w:t xml:space="preserve">ith poorer NSS </w:t>
            </w:r>
            <w:r w:rsidRPr="003621D4">
              <w:rPr>
                <w:rFonts w:eastAsia="Times New Roman" w:cs="Arial"/>
                <w:lang w:eastAsia="en-GB"/>
              </w:rPr>
              <w:t xml:space="preserve">satisfaction </w:t>
            </w:r>
            <w:r w:rsidR="008D242B" w:rsidRPr="003621D4">
              <w:rPr>
                <w:rFonts w:eastAsia="Times New Roman" w:cs="Arial"/>
                <w:lang w:eastAsia="en-GB"/>
              </w:rPr>
              <w:t xml:space="preserve">responses </w:t>
            </w:r>
            <w:r w:rsidR="0039735D" w:rsidRPr="003621D4">
              <w:rPr>
                <w:rFonts w:eastAsia="Times New Roman" w:cs="Arial"/>
                <w:lang w:eastAsia="en-GB"/>
              </w:rPr>
              <w:t xml:space="preserve">regarding </w:t>
            </w:r>
            <w:r w:rsidRPr="003621D4">
              <w:rPr>
                <w:rFonts w:eastAsia="Times New Roman" w:cs="Arial"/>
                <w:lang w:eastAsia="en-GB"/>
              </w:rPr>
              <w:t xml:space="preserve">workplace adjustments </w:t>
            </w:r>
          </w:p>
          <w:p w14:paraId="3449354D" w14:textId="74E1FADA" w:rsidR="00F742EA" w:rsidRPr="003621D4" w:rsidRDefault="00F742EA" w:rsidP="009E456D">
            <w:pPr>
              <w:pStyle w:val="ListParagraph"/>
              <w:ind w:left="249"/>
              <w:rPr>
                <w:rFonts w:eastAsia="Times New Roman" w:cs="Arial"/>
                <w:lang w:eastAsia="en-GB"/>
              </w:rPr>
            </w:pPr>
          </w:p>
        </w:tc>
        <w:tc>
          <w:tcPr>
            <w:tcW w:w="2410" w:type="dxa"/>
            <w:tcBorders>
              <w:top w:val="single" w:sz="4" w:space="0" w:color="auto"/>
              <w:left w:val="single" w:sz="4" w:space="0" w:color="auto"/>
              <w:bottom w:val="single" w:sz="4" w:space="0" w:color="auto"/>
              <w:right w:val="single" w:sz="4" w:space="0" w:color="auto"/>
            </w:tcBorders>
          </w:tcPr>
          <w:p w14:paraId="13DC542F" w14:textId="78BEA4AB" w:rsidR="00C10D58" w:rsidRPr="00C10D58" w:rsidRDefault="00C10D58" w:rsidP="00C10D58">
            <w:pPr>
              <w:pStyle w:val="ListParagraph"/>
              <w:numPr>
                <w:ilvl w:val="0"/>
                <w:numId w:val="36"/>
              </w:numPr>
              <w:ind w:left="232" w:hanging="232"/>
              <w:rPr>
                <w:rFonts w:eastAsia="Times New Roman" w:cs="Arial"/>
                <w:lang w:eastAsia="en-GB"/>
              </w:rPr>
            </w:pPr>
            <w:r w:rsidRPr="00C10D58">
              <w:rPr>
                <w:rFonts w:eastAsia="Times New Roman" w:cs="Arial"/>
                <w:lang w:eastAsia="en-GB"/>
              </w:rPr>
              <w:t>Monitor progression rates by disability status</w:t>
            </w:r>
          </w:p>
          <w:p w14:paraId="33CA3797" w14:textId="77777777" w:rsidR="00906C3D" w:rsidRDefault="00C10D58" w:rsidP="00C10D58">
            <w:pPr>
              <w:pStyle w:val="ListParagraph"/>
              <w:numPr>
                <w:ilvl w:val="0"/>
                <w:numId w:val="36"/>
              </w:numPr>
              <w:ind w:left="232" w:hanging="232"/>
              <w:rPr>
                <w:rFonts w:eastAsia="Times New Roman" w:cs="Arial"/>
                <w:lang w:eastAsia="en-GB"/>
              </w:rPr>
            </w:pPr>
            <w:r w:rsidRPr="00C10D58">
              <w:rPr>
                <w:rFonts w:eastAsia="Times New Roman" w:cs="Arial"/>
                <w:lang w:eastAsia="en-GB"/>
              </w:rPr>
              <w:t>Increase support for disabled colleagues aspiring to senior roles</w:t>
            </w:r>
          </w:p>
          <w:p w14:paraId="778EAC14" w14:textId="4170170B" w:rsidR="00F742EA" w:rsidRPr="00363BA8" w:rsidRDefault="00EF231F" w:rsidP="00C10D58">
            <w:pPr>
              <w:pStyle w:val="ListParagraph"/>
              <w:numPr>
                <w:ilvl w:val="0"/>
                <w:numId w:val="36"/>
              </w:numPr>
              <w:ind w:left="232" w:hanging="232"/>
              <w:rPr>
                <w:rFonts w:eastAsia="Times New Roman" w:cs="Arial"/>
                <w:lang w:eastAsia="en-GB"/>
              </w:rPr>
            </w:pPr>
            <w:r>
              <w:rPr>
                <w:rFonts w:eastAsia="Times New Roman" w:cs="Arial"/>
                <w:lang w:eastAsia="en-GB"/>
              </w:rPr>
              <w:t>Promote flexible working in senior roles</w:t>
            </w:r>
          </w:p>
        </w:tc>
        <w:tc>
          <w:tcPr>
            <w:tcW w:w="4394" w:type="dxa"/>
            <w:tcBorders>
              <w:top w:val="single" w:sz="4" w:space="0" w:color="auto"/>
              <w:left w:val="single" w:sz="4" w:space="0" w:color="auto"/>
              <w:bottom w:val="single" w:sz="4" w:space="0" w:color="auto"/>
              <w:right w:val="single" w:sz="4" w:space="0" w:color="auto"/>
            </w:tcBorders>
          </w:tcPr>
          <w:p w14:paraId="26D37372" w14:textId="6A263963" w:rsidR="00906C3D" w:rsidRDefault="00A4737C" w:rsidP="001127AD">
            <w:r w:rsidRPr="00A4737C">
              <w:t xml:space="preserve">Improve manager </w:t>
            </w:r>
            <w:r w:rsidR="00B626DC">
              <w:t xml:space="preserve">understanding </w:t>
            </w:r>
            <w:r w:rsidR="001127AD">
              <w:t>of:</w:t>
            </w:r>
          </w:p>
          <w:p w14:paraId="546E7426" w14:textId="5774694C" w:rsidR="00310877" w:rsidRDefault="00310877" w:rsidP="001127AD">
            <w:pPr>
              <w:pStyle w:val="ListParagraph"/>
              <w:numPr>
                <w:ilvl w:val="0"/>
                <w:numId w:val="38"/>
              </w:numPr>
              <w:ind w:left="315" w:hanging="283"/>
            </w:pPr>
            <w:r>
              <w:t>Recognising signs of presenteeism</w:t>
            </w:r>
          </w:p>
          <w:p w14:paraId="2C6AB03F" w14:textId="77777777" w:rsidR="00310877" w:rsidRDefault="00310877" w:rsidP="001127AD">
            <w:pPr>
              <w:pStyle w:val="ListParagraph"/>
              <w:numPr>
                <w:ilvl w:val="0"/>
                <w:numId w:val="38"/>
              </w:numPr>
              <w:ind w:left="315" w:hanging="283"/>
            </w:pPr>
            <w:r>
              <w:t>Understanding the impact of long-term conditions and fluctuating disabilities.</w:t>
            </w:r>
          </w:p>
          <w:p w14:paraId="13F81D95" w14:textId="27F87CC0" w:rsidR="00310877" w:rsidRDefault="00310877" w:rsidP="001127AD">
            <w:pPr>
              <w:pStyle w:val="ListParagraph"/>
              <w:numPr>
                <w:ilvl w:val="0"/>
                <w:numId w:val="38"/>
              </w:numPr>
              <w:ind w:left="315" w:hanging="283"/>
            </w:pPr>
            <w:r>
              <w:t>Having supportive wellbeing conversations</w:t>
            </w:r>
          </w:p>
          <w:p w14:paraId="376C64B1" w14:textId="77FF05FA" w:rsidR="0074744F" w:rsidRPr="00363BA8" w:rsidRDefault="00310877" w:rsidP="00310877">
            <w:pPr>
              <w:pStyle w:val="ListParagraph"/>
              <w:numPr>
                <w:ilvl w:val="0"/>
                <w:numId w:val="38"/>
              </w:numPr>
              <w:ind w:left="315" w:hanging="283"/>
            </w:pPr>
            <w:r>
              <w:t xml:space="preserve">Understanding when </w:t>
            </w:r>
            <w:r w:rsidR="00990448">
              <w:t xml:space="preserve">a flexible approach to </w:t>
            </w:r>
            <w:r>
              <w:t xml:space="preserve">attendance management </w:t>
            </w:r>
            <w:r w:rsidR="0053416E">
              <w:t>can be applied as a reasonable adjustment</w:t>
            </w:r>
          </w:p>
        </w:tc>
      </w:tr>
    </w:tbl>
    <w:p w14:paraId="778AD18C" w14:textId="77777777" w:rsidR="004716AE" w:rsidRPr="004716AE" w:rsidRDefault="004716AE" w:rsidP="004716AE">
      <w:pPr>
        <w:rPr>
          <w:rFonts w:ascii="Times New Roman" w:eastAsia="Times New Roman" w:hAnsi="Times New Roman" w:cs="Times New Roman"/>
          <w:sz w:val="24"/>
          <w:szCs w:val="24"/>
          <w:lang w:eastAsia="en-GB"/>
        </w:rPr>
      </w:pPr>
    </w:p>
    <w:sectPr w:rsidR="004716AE" w:rsidRPr="004716AE" w:rsidSect="00C708FB">
      <w:footerReference w:type="default" r:id="rId28"/>
      <w:footerReference w:type="first" r:id="rId29"/>
      <w:pgSz w:w="11894" w:h="16834"/>
      <w:pgMar w:top="851" w:right="851" w:bottom="851" w:left="851"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F12C3" w14:textId="77777777" w:rsidR="00216246" w:rsidRDefault="00216246" w:rsidP="0024094A">
      <w:r>
        <w:separator/>
      </w:r>
    </w:p>
  </w:endnote>
  <w:endnote w:type="continuationSeparator" w:id="0">
    <w:p w14:paraId="6D5C82C5" w14:textId="77777777" w:rsidR="00216246" w:rsidRDefault="00216246" w:rsidP="0024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Pro 45 Light">
    <w:altName w:val="Calibri"/>
    <w:panose1 w:val="00000000000000000000"/>
    <w:charset w:val="00"/>
    <w:family w:val="swiss"/>
    <w:notTrueType/>
    <w:pitch w:val="default"/>
    <w:sig w:usb0="00000003" w:usb1="00000000" w:usb2="00000000" w:usb3="00000000" w:csb0="00000001" w:csb1="00000000"/>
  </w:font>
  <w:font w:name="Frutiger LT Pro 55 Roman">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Palatino">
    <w:altName w:val="Book Antiqua"/>
    <w:charset w:val="00"/>
    <w:family w:val="auto"/>
    <w:pitch w:val="variable"/>
    <w:sig w:usb0="A00002FF" w:usb1="7800205A" w:usb2="14600000" w:usb3="00000000" w:csb0="00000193"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BED81" w14:textId="77777777" w:rsidR="00CC2A8D" w:rsidRDefault="00CC2A8D">
    <w:pPr>
      <w:pStyle w:val="Footer"/>
    </w:pPr>
  </w:p>
  <w:p w14:paraId="6BF325C2" w14:textId="77777777" w:rsidR="00CC2A8D" w:rsidRDefault="00CC2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3622" w14:textId="6A972E11" w:rsidR="00CC2A8D" w:rsidRDefault="00CC2A8D">
    <w:pPr>
      <w:pStyle w:val="Footer"/>
    </w:pPr>
    <w:r>
      <w:tab/>
    </w:r>
    <w:r w:rsidRPr="002A3A5F">
      <w:rPr>
        <w:noProof/>
        <w:sz w:val="16"/>
        <w:lang w:eastAsia="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5413C" w14:textId="77777777" w:rsidR="00216246" w:rsidRDefault="00216246" w:rsidP="0024094A">
      <w:r>
        <w:separator/>
      </w:r>
    </w:p>
  </w:footnote>
  <w:footnote w:type="continuationSeparator" w:id="0">
    <w:p w14:paraId="5E97D4F9" w14:textId="77777777" w:rsidR="00216246" w:rsidRDefault="00216246" w:rsidP="00240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0AE8"/>
    <w:multiLevelType w:val="hybridMultilevel"/>
    <w:tmpl w:val="0B262B8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A75AEC"/>
    <w:multiLevelType w:val="hybridMultilevel"/>
    <w:tmpl w:val="B124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AA3AAF"/>
    <w:multiLevelType w:val="hybridMultilevel"/>
    <w:tmpl w:val="2C065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50030"/>
    <w:multiLevelType w:val="hybridMultilevel"/>
    <w:tmpl w:val="1EDE745A"/>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D73214"/>
    <w:multiLevelType w:val="hybridMultilevel"/>
    <w:tmpl w:val="DF48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7C5634"/>
    <w:multiLevelType w:val="hybridMultilevel"/>
    <w:tmpl w:val="93824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026BB"/>
    <w:multiLevelType w:val="hybridMultilevel"/>
    <w:tmpl w:val="2E36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064FCE"/>
    <w:multiLevelType w:val="hybridMultilevel"/>
    <w:tmpl w:val="A4E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B46D11"/>
    <w:multiLevelType w:val="multilevel"/>
    <w:tmpl w:val="C6B0E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B06563"/>
    <w:multiLevelType w:val="hybridMultilevel"/>
    <w:tmpl w:val="C99E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6C218F"/>
    <w:multiLevelType w:val="hybridMultilevel"/>
    <w:tmpl w:val="5476B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AF5D9F"/>
    <w:multiLevelType w:val="multilevel"/>
    <w:tmpl w:val="B18C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E9429C"/>
    <w:multiLevelType w:val="hybridMultilevel"/>
    <w:tmpl w:val="C388EF3E"/>
    <w:lvl w:ilvl="0" w:tplc="C16A744E">
      <w:start w:val="1"/>
      <w:numFmt w:val="bullet"/>
      <w:pStyle w:val="BDFbulletpoints"/>
      <w:lvlText w:val=""/>
      <w:lvlJc w:val="left"/>
      <w:pPr>
        <w:ind w:left="786" w:hanging="360"/>
      </w:pPr>
      <w:rPr>
        <w:rFonts w:ascii="Symbol" w:hAnsi="Symbol" w:hint="default"/>
        <w:b/>
        <w:bCs/>
        <w:i w:val="0"/>
        <w:iCs w:val="0"/>
        <w:color w:val="007AC9"/>
        <w:sz w:val="22"/>
        <w:szCs w:val="22"/>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544E2"/>
    <w:multiLevelType w:val="hybridMultilevel"/>
    <w:tmpl w:val="BC1C084E"/>
    <w:lvl w:ilvl="0" w:tplc="61EAEA50">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140FBE"/>
    <w:multiLevelType w:val="hybridMultilevel"/>
    <w:tmpl w:val="353A4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975405"/>
    <w:multiLevelType w:val="multilevel"/>
    <w:tmpl w:val="331A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6935E4"/>
    <w:multiLevelType w:val="hybridMultilevel"/>
    <w:tmpl w:val="5F408B7C"/>
    <w:lvl w:ilvl="0" w:tplc="08090001">
      <w:start w:val="1"/>
      <w:numFmt w:val="bullet"/>
      <w:lvlText w:val=""/>
      <w:lvlJc w:val="left"/>
      <w:pPr>
        <w:ind w:left="1013"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17" w15:restartNumberingAfterBreak="0">
    <w:nsid w:val="3A4D540C"/>
    <w:multiLevelType w:val="multilevel"/>
    <w:tmpl w:val="42680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6441C6"/>
    <w:multiLevelType w:val="hybridMultilevel"/>
    <w:tmpl w:val="F808E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920B32"/>
    <w:multiLevelType w:val="hybridMultilevel"/>
    <w:tmpl w:val="705AC8C2"/>
    <w:lvl w:ilvl="0" w:tplc="08090001">
      <w:start w:val="1"/>
      <w:numFmt w:val="bullet"/>
      <w:lvlText w:val=""/>
      <w:lvlJc w:val="left"/>
      <w:pPr>
        <w:ind w:left="1013" w:hanging="360"/>
      </w:pPr>
      <w:rPr>
        <w:rFonts w:ascii="Symbol" w:hAnsi="Symbol" w:hint="default"/>
      </w:rPr>
    </w:lvl>
    <w:lvl w:ilvl="1" w:tplc="08090003" w:tentative="1">
      <w:start w:val="1"/>
      <w:numFmt w:val="bullet"/>
      <w:lvlText w:val="o"/>
      <w:lvlJc w:val="left"/>
      <w:pPr>
        <w:ind w:left="1733" w:hanging="360"/>
      </w:pPr>
      <w:rPr>
        <w:rFonts w:ascii="Courier New" w:hAnsi="Courier New" w:cs="Courier New" w:hint="default"/>
      </w:rPr>
    </w:lvl>
    <w:lvl w:ilvl="2" w:tplc="08090005" w:tentative="1">
      <w:start w:val="1"/>
      <w:numFmt w:val="bullet"/>
      <w:lvlText w:val=""/>
      <w:lvlJc w:val="left"/>
      <w:pPr>
        <w:ind w:left="2453" w:hanging="360"/>
      </w:pPr>
      <w:rPr>
        <w:rFonts w:ascii="Wingdings" w:hAnsi="Wingdings" w:hint="default"/>
      </w:rPr>
    </w:lvl>
    <w:lvl w:ilvl="3" w:tplc="08090001" w:tentative="1">
      <w:start w:val="1"/>
      <w:numFmt w:val="bullet"/>
      <w:lvlText w:val=""/>
      <w:lvlJc w:val="left"/>
      <w:pPr>
        <w:ind w:left="3173" w:hanging="360"/>
      </w:pPr>
      <w:rPr>
        <w:rFonts w:ascii="Symbol" w:hAnsi="Symbol" w:hint="default"/>
      </w:rPr>
    </w:lvl>
    <w:lvl w:ilvl="4" w:tplc="08090003" w:tentative="1">
      <w:start w:val="1"/>
      <w:numFmt w:val="bullet"/>
      <w:lvlText w:val="o"/>
      <w:lvlJc w:val="left"/>
      <w:pPr>
        <w:ind w:left="3893" w:hanging="360"/>
      </w:pPr>
      <w:rPr>
        <w:rFonts w:ascii="Courier New" w:hAnsi="Courier New" w:cs="Courier New" w:hint="default"/>
      </w:rPr>
    </w:lvl>
    <w:lvl w:ilvl="5" w:tplc="08090005" w:tentative="1">
      <w:start w:val="1"/>
      <w:numFmt w:val="bullet"/>
      <w:lvlText w:val=""/>
      <w:lvlJc w:val="left"/>
      <w:pPr>
        <w:ind w:left="4613" w:hanging="360"/>
      </w:pPr>
      <w:rPr>
        <w:rFonts w:ascii="Wingdings" w:hAnsi="Wingdings" w:hint="default"/>
      </w:rPr>
    </w:lvl>
    <w:lvl w:ilvl="6" w:tplc="08090001" w:tentative="1">
      <w:start w:val="1"/>
      <w:numFmt w:val="bullet"/>
      <w:lvlText w:val=""/>
      <w:lvlJc w:val="left"/>
      <w:pPr>
        <w:ind w:left="5333" w:hanging="360"/>
      </w:pPr>
      <w:rPr>
        <w:rFonts w:ascii="Symbol" w:hAnsi="Symbol" w:hint="default"/>
      </w:rPr>
    </w:lvl>
    <w:lvl w:ilvl="7" w:tplc="08090003" w:tentative="1">
      <w:start w:val="1"/>
      <w:numFmt w:val="bullet"/>
      <w:lvlText w:val="o"/>
      <w:lvlJc w:val="left"/>
      <w:pPr>
        <w:ind w:left="6053" w:hanging="360"/>
      </w:pPr>
      <w:rPr>
        <w:rFonts w:ascii="Courier New" w:hAnsi="Courier New" w:cs="Courier New" w:hint="default"/>
      </w:rPr>
    </w:lvl>
    <w:lvl w:ilvl="8" w:tplc="08090005" w:tentative="1">
      <w:start w:val="1"/>
      <w:numFmt w:val="bullet"/>
      <w:lvlText w:val=""/>
      <w:lvlJc w:val="left"/>
      <w:pPr>
        <w:ind w:left="6773" w:hanging="360"/>
      </w:pPr>
      <w:rPr>
        <w:rFonts w:ascii="Wingdings" w:hAnsi="Wingdings" w:hint="default"/>
      </w:rPr>
    </w:lvl>
  </w:abstractNum>
  <w:abstractNum w:abstractNumId="20" w15:restartNumberingAfterBreak="0">
    <w:nsid w:val="45C56930"/>
    <w:multiLevelType w:val="hybridMultilevel"/>
    <w:tmpl w:val="1F067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FA0499"/>
    <w:multiLevelType w:val="multilevel"/>
    <w:tmpl w:val="0D524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C1623D"/>
    <w:multiLevelType w:val="hybridMultilevel"/>
    <w:tmpl w:val="C17EAC8E"/>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23" w15:restartNumberingAfterBreak="0">
    <w:nsid w:val="48F51ABE"/>
    <w:multiLevelType w:val="multilevel"/>
    <w:tmpl w:val="25B87F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4635CD"/>
    <w:multiLevelType w:val="hybridMultilevel"/>
    <w:tmpl w:val="F8AA4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600BF4"/>
    <w:multiLevelType w:val="hybridMultilevel"/>
    <w:tmpl w:val="0CD6B796"/>
    <w:lvl w:ilvl="0" w:tplc="A2E484E2">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F3E39C7"/>
    <w:multiLevelType w:val="hybridMultilevel"/>
    <w:tmpl w:val="118ED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00470"/>
    <w:multiLevelType w:val="multilevel"/>
    <w:tmpl w:val="E14847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1461B1"/>
    <w:multiLevelType w:val="hybridMultilevel"/>
    <w:tmpl w:val="211479C2"/>
    <w:lvl w:ilvl="0" w:tplc="08090001">
      <w:start w:val="1"/>
      <w:numFmt w:val="bullet"/>
      <w:lvlText w:val=""/>
      <w:lvlJc w:val="left"/>
      <w:pPr>
        <w:ind w:left="943" w:hanging="360"/>
      </w:pPr>
      <w:rPr>
        <w:rFonts w:ascii="Symbol" w:hAnsi="Symbol" w:hint="default"/>
      </w:rPr>
    </w:lvl>
    <w:lvl w:ilvl="1" w:tplc="08090003" w:tentative="1">
      <w:start w:val="1"/>
      <w:numFmt w:val="bullet"/>
      <w:lvlText w:val="o"/>
      <w:lvlJc w:val="left"/>
      <w:pPr>
        <w:ind w:left="1663" w:hanging="360"/>
      </w:pPr>
      <w:rPr>
        <w:rFonts w:ascii="Courier New" w:hAnsi="Courier New" w:cs="Courier New" w:hint="default"/>
      </w:rPr>
    </w:lvl>
    <w:lvl w:ilvl="2" w:tplc="08090005" w:tentative="1">
      <w:start w:val="1"/>
      <w:numFmt w:val="bullet"/>
      <w:lvlText w:val=""/>
      <w:lvlJc w:val="left"/>
      <w:pPr>
        <w:ind w:left="2383" w:hanging="360"/>
      </w:pPr>
      <w:rPr>
        <w:rFonts w:ascii="Wingdings" w:hAnsi="Wingdings" w:hint="default"/>
      </w:rPr>
    </w:lvl>
    <w:lvl w:ilvl="3" w:tplc="08090001" w:tentative="1">
      <w:start w:val="1"/>
      <w:numFmt w:val="bullet"/>
      <w:lvlText w:val=""/>
      <w:lvlJc w:val="left"/>
      <w:pPr>
        <w:ind w:left="3103" w:hanging="360"/>
      </w:pPr>
      <w:rPr>
        <w:rFonts w:ascii="Symbol" w:hAnsi="Symbol" w:hint="default"/>
      </w:rPr>
    </w:lvl>
    <w:lvl w:ilvl="4" w:tplc="08090003" w:tentative="1">
      <w:start w:val="1"/>
      <w:numFmt w:val="bullet"/>
      <w:lvlText w:val="o"/>
      <w:lvlJc w:val="left"/>
      <w:pPr>
        <w:ind w:left="3823" w:hanging="360"/>
      </w:pPr>
      <w:rPr>
        <w:rFonts w:ascii="Courier New" w:hAnsi="Courier New" w:cs="Courier New" w:hint="default"/>
      </w:rPr>
    </w:lvl>
    <w:lvl w:ilvl="5" w:tplc="08090005" w:tentative="1">
      <w:start w:val="1"/>
      <w:numFmt w:val="bullet"/>
      <w:lvlText w:val=""/>
      <w:lvlJc w:val="left"/>
      <w:pPr>
        <w:ind w:left="4543" w:hanging="360"/>
      </w:pPr>
      <w:rPr>
        <w:rFonts w:ascii="Wingdings" w:hAnsi="Wingdings" w:hint="default"/>
      </w:rPr>
    </w:lvl>
    <w:lvl w:ilvl="6" w:tplc="08090001" w:tentative="1">
      <w:start w:val="1"/>
      <w:numFmt w:val="bullet"/>
      <w:lvlText w:val=""/>
      <w:lvlJc w:val="left"/>
      <w:pPr>
        <w:ind w:left="5263" w:hanging="360"/>
      </w:pPr>
      <w:rPr>
        <w:rFonts w:ascii="Symbol" w:hAnsi="Symbol" w:hint="default"/>
      </w:rPr>
    </w:lvl>
    <w:lvl w:ilvl="7" w:tplc="08090003" w:tentative="1">
      <w:start w:val="1"/>
      <w:numFmt w:val="bullet"/>
      <w:lvlText w:val="o"/>
      <w:lvlJc w:val="left"/>
      <w:pPr>
        <w:ind w:left="5983" w:hanging="360"/>
      </w:pPr>
      <w:rPr>
        <w:rFonts w:ascii="Courier New" w:hAnsi="Courier New" w:cs="Courier New" w:hint="default"/>
      </w:rPr>
    </w:lvl>
    <w:lvl w:ilvl="8" w:tplc="08090005" w:tentative="1">
      <w:start w:val="1"/>
      <w:numFmt w:val="bullet"/>
      <w:lvlText w:val=""/>
      <w:lvlJc w:val="left"/>
      <w:pPr>
        <w:ind w:left="6703" w:hanging="360"/>
      </w:pPr>
      <w:rPr>
        <w:rFonts w:ascii="Wingdings" w:hAnsi="Wingdings" w:hint="default"/>
      </w:rPr>
    </w:lvl>
  </w:abstractNum>
  <w:abstractNum w:abstractNumId="29" w15:restartNumberingAfterBreak="0">
    <w:nsid w:val="55084BFB"/>
    <w:multiLevelType w:val="hybridMultilevel"/>
    <w:tmpl w:val="21C27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8769D0"/>
    <w:multiLevelType w:val="hybridMultilevel"/>
    <w:tmpl w:val="5C10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1D2D96"/>
    <w:multiLevelType w:val="hybridMultilevel"/>
    <w:tmpl w:val="1B2E10E4"/>
    <w:lvl w:ilvl="0" w:tplc="61EAEA50">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630FCC"/>
    <w:multiLevelType w:val="hybridMultilevel"/>
    <w:tmpl w:val="1DB63F58"/>
    <w:lvl w:ilvl="0" w:tplc="61EAEA50">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BA47EF"/>
    <w:multiLevelType w:val="multilevel"/>
    <w:tmpl w:val="CEFEA3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F70895"/>
    <w:multiLevelType w:val="hybridMultilevel"/>
    <w:tmpl w:val="B7CEEC2E"/>
    <w:lvl w:ilvl="0" w:tplc="08090001">
      <w:start w:val="1"/>
      <w:numFmt w:val="bullet"/>
      <w:lvlText w:val=""/>
      <w:lvlJc w:val="left"/>
      <w:pPr>
        <w:ind w:left="686" w:hanging="360"/>
      </w:pPr>
      <w:rPr>
        <w:rFonts w:ascii="Symbol" w:hAnsi="Symbol" w:hint="default"/>
      </w:rPr>
    </w:lvl>
    <w:lvl w:ilvl="1" w:tplc="08090003" w:tentative="1">
      <w:start w:val="1"/>
      <w:numFmt w:val="bullet"/>
      <w:lvlText w:val="o"/>
      <w:lvlJc w:val="left"/>
      <w:pPr>
        <w:ind w:left="1406" w:hanging="360"/>
      </w:pPr>
      <w:rPr>
        <w:rFonts w:ascii="Courier New" w:hAnsi="Courier New" w:cs="Courier New" w:hint="default"/>
      </w:rPr>
    </w:lvl>
    <w:lvl w:ilvl="2" w:tplc="08090005" w:tentative="1">
      <w:start w:val="1"/>
      <w:numFmt w:val="bullet"/>
      <w:lvlText w:val=""/>
      <w:lvlJc w:val="left"/>
      <w:pPr>
        <w:ind w:left="2126" w:hanging="360"/>
      </w:pPr>
      <w:rPr>
        <w:rFonts w:ascii="Wingdings" w:hAnsi="Wingdings" w:hint="default"/>
      </w:rPr>
    </w:lvl>
    <w:lvl w:ilvl="3" w:tplc="08090001" w:tentative="1">
      <w:start w:val="1"/>
      <w:numFmt w:val="bullet"/>
      <w:lvlText w:val=""/>
      <w:lvlJc w:val="left"/>
      <w:pPr>
        <w:ind w:left="2846" w:hanging="360"/>
      </w:pPr>
      <w:rPr>
        <w:rFonts w:ascii="Symbol" w:hAnsi="Symbol" w:hint="default"/>
      </w:rPr>
    </w:lvl>
    <w:lvl w:ilvl="4" w:tplc="08090003" w:tentative="1">
      <w:start w:val="1"/>
      <w:numFmt w:val="bullet"/>
      <w:lvlText w:val="o"/>
      <w:lvlJc w:val="left"/>
      <w:pPr>
        <w:ind w:left="3566" w:hanging="360"/>
      </w:pPr>
      <w:rPr>
        <w:rFonts w:ascii="Courier New" w:hAnsi="Courier New" w:cs="Courier New" w:hint="default"/>
      </w:rPr>
    </w:lvl>
    <w:lvl w:ilvl="5" w:tplc="08090005" w:tentative="1">
      <w:start w:val="1"/>
      <w:numFmt w:val="bullet"/>
      <w:lvlText w:val=""/>
      <w:lvlJc w:val="left"/>
      <w:pPr>
        <w:ind w:left="4286" w:hanging="360"/>
      </w:pPr>
      <w:rPr>
        <w:rFonts w:ascii="Wingdings" w:hAnsi="Wingdings" w:hint="default"/>
      </w:rPr>
    </w:lvl>
    <w:lvl w:ilvl="6" w:tplc="08090001" w:tentative="1">
      <w:start w:val="1"/>
      <w:numFmt w:val="bullet"/>
      <w:lvlText w:val=""/>
      <w:lvlJc w:val="left"/>
      <w:pPr>
        <w:ind w:left="5006" w:hanging="360"/>
      </w:pPr>
      <w:rPr>
        <w:rFonts w:ascii="Symbol" w:hAnsi="Symbol" w:hint="default"/>
      </w:rPr>
    </w:lvl>
    <w:lvl w:ilvl="7" w:tplc="08090003" w:tentative="1">
      <w:start w:val="1"/>
      <w:numFmt w:val="bullet"/>
      <w:lvlText w:val="o"/>
      <w:lvlJc w:val="left"/>
      <w:pPr>
        <w:ind w:left="5726" w:hanging="360"/>
      </w:pPr>
      <w:rPr>
        <w:rFonts w:ascii="Courier New" w:hAnsi="Courier New" w:cs="Courier New" w:hint="default"/>
      </w:rPr>
    </w:lvl>
    <w:lvl w:ilvl="8" w:tplc="08090005" w:tentative="1">
      <w:start w:val="1"/>
      <w:numFmt w:val="bullet"/>
      <w:lvlText w:val=""/>
      <w:lvlJc w:val="left"/>
      <w:pPr>
        <w:ind w:left="6446" w:hanging="360"/>
      </w:pPr>
      <w:rPr>
        <w:rFonts w:ascii="Wingdings" w:hAnsi="Wingdings" w:hint="default"/>
      </w:rPr>
    </w:lvl>
  </w:abstractNum>
  <w:abstractNum w:abstractNumId="35" w15:restartNumberingAfterBreak="0">
    <w:nsid w:val="69E24069"/>
    <w:multiLevelType w:val="multilevel"/>
    <w:tmpl w:val="72C2E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9E65E6"/>
    <w:multiLevelType w:val="hybridMultilevel"/>
    <w:tmpl w:val="5E3A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431F68"/>
    <w:multiLevelType w:val="hybridMultilevel"/>
    <w:tmpl w:val="3A3EDD84"/>
    <w:lvl w:ilvl="0" w:tplc="209C8022">
      <w:start w:val="18"/>
      <w:numFmt w:val="bullet"/>
      <w:lvlText w:val="-"/>
      <w:lvlJc w:val="left"/>
      <w:pPr>
        <w:ind w:left="541" w:hanging="360"/>
      </w:pPr>
      <w:rPr>
        <w:rFonts w:ascii="Arial" w:eastAsia="Times New Roman" w:hAnsi="Arial" w:cs="Arial" w:hint="default"/>
      </w:rPr>
    </w:lvl>
    <w:lvl w:ilvl="1" w:tplc="08090003" w:tentative="1">
      <w:start w:val="1"/>
      <w:numFmt w:val="bullet"/>
      <w:lvlText w:val="o"/>
      <w:lvlJc w:val="left"/>
      <w:pPr>
        <w:ind w:left="1261" w:hanging="360"/>
      </w:pPr>
      <w:rPr>
        <w:rFonts w:ascii="Courier New" w:hAnsi="Courier New" w:cs="Courier New" w:hint="default"/>
      </w:rPr>
    </w:lvl>
    <w:lvl w:ilvl="2" w:tplc="08090005" w:tentative="1">
      <w:start w:val="1"/>
      <w:numFmt w:val="bullet"/>
      <w:lvlText w:val=""/>
      <w:lvlJc w:val="left"/>
      <w:pPr>
        <w:ind w:left="1981" w:hanging="360"/>
      </w:pPr>
      <w:rPr>
        <w:rFonts w:ascii="Wingdings" w:hAnsi="Wingdings" w:hint="default"/>
      </w:rPr>
    </w:lvl>
    <w:lvl w:ilvl="3" w:tplc="08090001" w:tentative="1">
      <w:start w:val="1"/>
      <w:numFmt w:val="bullet"/>
      <w:lvlText w:val=""/>
      <w:lvlJc w:val="left"/>
      <w:pPr>
        <w:ind w:left="2701" w:hanging="360"/>
      </w:pPr>
      <w:rPr>
        <w:rFonts w:ascii="Symbol" w:hAnsi="Symbol" w:hint="default"/>
      </w:rPr>
    </w:lvl>
    <w:lvl w:ilvl="4" w:tplc="08090003" w:tentative="1">
      <w:start w:val="1"/>
      <w:numFmt w:val="bullet"/>
      <w:lvlText w:val="o"/>
      <w:lvlJc w:val="left"/>
      <w:pPr>
        <w:ind w:left="3421" w:hanging="360"/>
      </w:pPr>
      <w:rPr>
        <w:rFonts w:ascii="Courier New" w:hAnsi="Courier New" w:cs="Courier New" w:hint="default"/>
      </w:rPr>
    </w:lvl>
    <w:lvl w:ilvl="5" w:tplc="08090005" w:tentative="1">
      <w:start w:val="1"/>
      <w:numFmt w:val="bullet"/>
      <w:lvlText w:val=""/>
      <w:lvlJc w:val="left"/>
      <w:pPr>
        <w:ind w:left="4141" w:hanging="360"/>
      </w:pPr>
      <w:rPr>
        <w:rFonts w:ascii="Wingdings" w:hAnsi="Wingdings" w:hint="default"/>
      </w:rPr>
    </w:lvl>
    <w:lvl w:ilvl="6" w:tplc="08090001" w:tentative="1">
      <w:start w:val="1"/>
      <w:numFmt w:val="bullet"/>
      <w:lvlText w:val=""/>
      <w:lvlJc w:val="left"/>
      <w:pPr>
        <w:ind w:left="4861" w:hanging="360"/>
      </w:pPr>
      <w:rPr>
        <w:rFonts w:ascii="Symbol" w:hAnsi="Symbol" w:hint="default"/>
      </w:rPr>
    </w:lvl>
    <w:lvl w:ilvl="7" w:tplc="08090003" w:tentative="1">
      <w:start w:val="1"/>
      <w:numFmt w:val="bullet"/>
      <w:lvlText w:val="o"/>
      <w:lvlJc w:val="left"/>
      <w:pPr>
        <w:ind w:left="5581" w:hanging="360"/>
      </w:pPr>
      <w:rPr>
        <w:rFonts w:ascii="Courier New" w:hAnsi="Courier New" w:cs="Courier New" w:hint="default"/>
      </w:rPr>
    </w:lvl>
    <w:lvl w:ilvl="8" w:tplc="08090005" w:tentative="1">
      <w:start w:val="1"/>
      <w:numFmt w:val="bullet"/>
      <w:lvlText w:val=""/>
      <w:lvlJc w:val="left"/>
      <w:pPr>
        <w:ind w:left="6301" w:hanging="360"/>
      </w:pPr>
      <w:rPr>
        <w:rFonts w:ascii="Wingdings" w:hAnsi="Wingdings" w:hint="default"/>
      </w:rPr>
    </w:lvl>
  </w:abstractNum>
  <w:num w:numId="1" w16cid:durableId="1689988568">
    <w:abstractNumId w:val="12"/>
  </w:num>
  <w:num w:numId="2" w16cid:durableId="29838132">
    <w:abstractNumId w:val="26"/>
  </w:num>
  <w:num w:numId="3" w16cid:durableId="662851760">
    <w:abstractNumId w:val="24"/>
  </w:num>
  <w:num w:numId="4" w16cid:durableId="717776259">
    <w:abstractNumId w:val="3"/>
  </w:num>
  <w:num w:numId="5" w16cid:durableId="779955675">
    <w:abstractNumId w:val="7"/>
  </w:num>
  <w:num w:numId="6" w16cid:durableId="946742285">
    <w:abstractNumId w:val="8"/>
  </w:num>
  <w:num w:numId="7" w16cid:durableId="751895112">
    <w:abstractNumId w:val="14"/>
  </w:num>
  <w:num w:numId="8" w16cid:durableId="1392922744">
    <w:abstractNumId w:val="18"/>
  </w:num>
  <w:num w:numId="9" w16cid:durableId="777992926">
    <w:abstractNumId w:val="4"/>
  </w:num>
  <w:num w:numId="10" w16cid:durableId="1477839298">
    <w:abstractNumId w:val="0"/>
  </w:num>
  <w:num w:numId="11" w16cid:durableId="2104370950">
    <w:abstractNumId w:val="20"/>
  </w:num>
  <w:num w:numId="12" w16cid:durableId="1951551019">
    <w:abstractNumId w:val="5"/>
  </w:num>
  <w:num w:numId="13" w16cid:durableId="1979799016">
    <w:abstractNumId w:val="36"/>
  </w:num>
  <w:num w:numId="14" w16cid:durableId="2011134974">
    <w:abstractNumId w:val="2"/>
  </w:num>
  <w:num w:numId="15" w16cid:durableId="2008241916">
    <w:abstractNumId w:val="19"/>
  </w:num>
  <w:num w:numId="16" w16cid:durableId="1569262319">
    <w:abstractNumId w:val="16"/>
  </w:num>
  <w:num w:numId="17" w16cid:durableId="2001500323">
    <w:abstractNumId w:val="34"/>
  </w:num>
  <w:num w:numId="18" w16cid:durableId="1725717446">
    <w:abstractNumId w:val="37"/>
  </w:num>
  <w:num w:numId="19" w16cid:durableId="1976065560">
    <w:abstractNumId w:val="31"/>
  </w:num>
  <w:num w:numId="20" w16cid:durableId="874196366">
    <w:abstractNumId w:val="32"/>
  </w:num>
  <w:num w:numId="21" w16cid:durableId="925849038">
    <w:abstractNumId w:val="13"/>
  </w:num>
  <w:num w:numId="22" w16cid:durableId="1362821662">
    <w:abstractNumId w:val="25"/>
  </w:num>
  <w:num w:numId="23" w16cid:durableId="84034408">
    <w:abstractNumId w:val="10"/>
  </w:num>
  <w:num w:numId="24" w16cid:durableId="1637024472">
    <w:abstractNumId w:val="30"/>
  </w:num>
  <w:num w:numId="25" w16cid:durableId="1576430919">
    <w:abstractNumId w:val="6"/>
  </w:num>
  <w:num w:numId="26" w16cid:durableId="996877819">
    <w:abstractNumId w:val="21"/>
  </w:num>
  <w:num w:numId="27" w16cid:durableId="1832480921">
    <w:abstractNumId w:val="33"/>
  </w:num>
  <w:num w:numId="28" w16cid:durableId="2050033025">
    <w:abstractNumId w:val="23"/>
  </w:num>
  <w:num w:numId="29" w16cid:durableId="1176306418">
    <w:abstractNumId w:val="27"/>
  </w:num>
  <w:num w:numId="30" w16cid:durableId="2069913819">
    <w:abstractNumId w:val="17"/>
  </w:num>
  <w:num w:numId="31" w16cid:durableId="1286079808">
    <w:abstractNumId w:val="9"/>
  </w:num>
  <w:num w:numId="32" w16cid:durableId="1104882847">
    <w:abstractNumId w:val="15"/>
  </w:num>
  <w:num w:numId="33" w16cid:durableId="7022094">
    <w:abstractNumId w:val="35"/>
  </w:num>
  <w:num w:numId="34" w16cid:durableId="1822965788">
    <w:abstractNumId w:val="11"/>
  </w:num>
  <w:num w:numId="35" w16cid:durableId="1470249289">
    <w:abstractNumId w:val="29"/>
  </w:num>
  <w:num w:numId="36" w16cid:durableId="1075467221">
    <w:abstractNumId w:val="22"/>
  </w:num>
  <w:num w:numId="37" w16cid:durableId="1415543909">
    <w:abstractNumId w:val="1"/>
  </w:num>
  <w:num w:numId="38" w16cid:durableId="150945240">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22A"/>
    <w:rsid w:val="0000105B"/>
    <w:rsid w:val="0000151F"/>
    <w:rsid w:val="000038AC"/>
    <w:rsid w:val="0000402A"/>
    <w:rsid w:val="0000632C"/>
    <w:rsid w:val="00006BBF"/>
    <w:rsid w:val="00007B5E"/>
    <w:rsid w:val="0001118B"/>
    <w:rsid w:val="000121A4"/>
    <w:rsid w:val="000129D6"/>
    <w:rsid w:val="00013929"/>
    <w:rsid w:val="00013EF5"/>
    <w:rsid w:val="000144EB"/>
    <w:rsid w:val="0001507B"/>
    <w:rsid w:val="000168D1"/>
    <w:rsid w:val="00016DAE"/>
    <w:rsid w:val="000171B8"/>
    <w:rsid w:val="000178D1"/>
    <w:rsid w:val="00020352"/>
    <w:rsid w:val="000209C0"/>
    <w:rsid w:val="00021908"/>
    <w:rsid w:val="00021C6D"/>
    <w:rsid w:val="00021DFF"/>
    <w:rsid w:val="00023DFC"/>
    <w:rsid w:val="000254BE"/>
    <w:rsid w:val="00030617"/>
    <w:rsid w:val="000311E2"/>
    <w:rsid w:val="00033D4C"/>
    <w:rsid w:val="00033FA3"/>
    <w:rsid w:val="000341C9"/>
    <w:rsid w:val="00034402"/>
    <w:rsid w:val="00035EDB"/>
    <w:rsid w:val="0003634E"/>
    <w:rsid w:val="00041F4F"/>
    <w:rsid w:val="000428ED"/>
    <w:rsid w:val="00042FCA"/>
    <w:rsid w:val="00043359"/>
    <w:rsid w:val="00043DA7"/>
    <w:rsid w:val="00043FEC"/>
    <w:rsid w:val="0004699F"/>
    <w:rsid w:val="00046F3A"/>
    <w:rsid w:val="00047080"/>
    <w:rsid w:val="0005012D"/>
    <w:rsid w:val="00050667"/>
    <w:rsid w:val="00053EF3"/>
    <w:rsid w:val="00054C22"/>
    <w:rsid w:val="00054E5E"/>
    <w:rsid w:val="00055FAB"/>
    <w:rsid w:val="0005743F"/>
    <w:rsid w:val="000605F3"/>
    <w:rsid w:val="000609AE"/>
    <w:rsid w:val="0006276F"/>
    <w:rsid w:val="000627AE"/>
    <w:rsid w:val="00063595"/>
    <w:rsid w:val="00064C59"/>
    <w:rsid w:val="00072A1E"/>
    <w:rsid w:val="00074446"/>
    <w:rsid w:val="0007673F"/>
    <w:rsid w:val="00076BE8"/>
    <w:rsid w:val="000818A9"/>
    <w:rsid w:val="00081918"/>
    <w:rsid w:val="000823A0"/>
    <w:rsid w:val="00082999"/>
    <w:rsid w:val="000856C1"/>
    <w:rsid w:val="0008695D"/>
    <w:rsid w:val="00086D1F"/>
    <w:rsid w:val="00087348"/>
    <w:rsid w:val="00087993"/>
    <w:rsid w:val="00087C1D"/>
    <w:rsid w:val="00090D6D"/>
    <w:rsid w:val="000927DA"/>
    <w:rsid w:val="00092C88"/>
    <w:rsid w:val="00094B58"/>
    <w:rsid w:val="00094B96"/>
    <w:rsid w:val="0009693A"/>
    <w:rsid w:val="000A4175"/>
    <w:rsid w:val="000A453F"/>
    <w:rsid w:val="000A493F"/>
    <w:rsid w:val="000A58CA"/>
    <w:rsid w:val="000B26D6"/>
    <w:rsid w:val="000B35F3"/>
    <w:rsid w:val="000B439C"/>
    <w:rsid w:val="000B57EC"/>
    <w:rsid w:val="000B677B"/>
    <w:rsid w:val="000B6F3E"/>
    <w:rsid w:val="000B7047"/>
    <w:rsid w:val="000C0A73"/>
    <w:rsid w:val="000C0C05"/>
    <w:rsid w:val="000C1F29"/>
    <w:rsid w:val="000C21A2"/>
    <w:rsid w:val="000C55D5"/>
    <w:rsid w:val="000C6969"/>
    <w:rsid w:val="000C748F"/>
    <w:rsid w:val="000C7F05"/>
    <w:rsid w:val="000D2E32"/>
    <w:rsid w:val="000D3BC9"/>
    <w:rsid w:val="000E0320"/>
    <w:rsid w:val="000E1A68"/>
    <w:rsid w:val="000E330F"/>
    <w:rsid w:val="000E4CCD"/>
    <w:rsid w:val="000E502D"/>
    <w:rsid w:val="000E5E4E"/>
    <w:rsid w:val="000E78B9"/>
    <w:rsid w:val="000F15B2"/>
    <w:rsid w:val="000F1F00"/>
    <w:rsid w:val="000F2C26"/>
    <w:rsid w:val="000F2CAD"/>
    <w:rsid w:val="000F35FF"/>
    <w:rsid w:val="000F50F5"/>
    <w:rsid w:val="000F5C26"/>
    <w:rsid w:val="000F636C"/>
    <w:rsid w:val="000F7051"/>
    <w:rsid w:val="0010053D"/>
    <w:rsid w:val="0010371A"/>
    <w:rsid w:val="00103FDA"/>
    <w:rsid w:val="00104CAB"/>
    <w:rsid w:val="001050AB"/>
    <w:rsid w:val="00105F37"/>
    <w:rsid w:val="00106039"/>
    <w:rsid w:val="00107065"/>
    <w:rsid w:val="00110311"/>
    <w:rsid w:val="001107AB"/>
    <w:rsid w:val="001114DF"/>
    <w:rsid w:val="001119FE"/>
    <w:rsid w:val="001127AD"/>
    <w:rsid w:val="00115829"/>
    <w:rsid w:val="0011598A"/>
    <w:rsid w:val="0012165C"/>
    <w:rsid w:val="00122453"/>
    <w:rsid w:val="00122780"/>
    <w:rsid w:val="00122B21"/>
    <w:rsid w:val="001246CC"/>
    <w:rsid w:val="00124AA5"/>
    <w:rsid w:val="00126212"/>
    <w:rsid w:val="00127A36"/>
    <w:rsid w:val="001300F4"/>
    <w:rsid w:val="001320C4"/>
    <w:rsid w:val="001332F0"/>
    <w:rsid w:val="00133BD8"/>
    <w:rsid w:val="00134292"/>
    <w:rsid w:val="001355C0"/>
    <w:rsid w:val="00136143"/>
    <w:rsid w:val="00140012"/>
    <w:rsid w:val="00140095"/>
    <w:rsid w:val="00140ABD"/>
    <w:rsid w:val="00142137"/>
    <w:rsid w:val="001428E9"/>
    <w:rsid w:val="00144550"/>
    <w:rsid w:val="001448E5"/>
    <w:rsid w:val="00145DD2"/>
    <w:rsid w:val="00147F42"/>
    <w:rsid w:val="0015042E"/>
    <w:rsid w:val="001514AF"/>
    <w:rsid w:val="001543B6"/>
    <w:rsid w:val="00154911"/>
    <w:rsid w:val="00156B63"/>
    <w:rsid w:val="00156E08"/>
    <w:rsid w:val="00157265"/>
    <w:rsid w:val="00157D1B"/>
    <w:rsid w:val="00160AD1"/>
    <w:rsid w:val="001623F0"/>
    <w:rsid w:val="00162D53"/>
    <w:rsid w:val="0016456C"/>
    <w:rsid w:val="00166764"/>
    <w:rsid w:val="00171130"/>
    <w:rsid w:val="00171426"/>
    <w:rsid w:val="00176712"/>
    <w:rsid w:val="00176FB2"/>
    <w:rsid w:val="00177C68"/>
    <w:rsid w:val="001813D6"/>
    <w:rsid w:val="00181511"/>
    <w:rsid w:val="00182C59"/>
    <w:rsid w:val="00184EC8"/>
    <w:rsid w:val="00185B9B"/>
    <w:rsid w:val="00186138"/>
    <w:rsid w:val="001911F3"/>
    <w:rsid w:val="00191E1F"/>
    <w:rsid w:val="0019268B"/>
    <w:rsid w:val="00192D0C"/>
    <w:rsid w:val="00195396"/>
    <w:rsid w:val="001954DA"/>
    <w:rsid w:val="00195868"/>
    <w:rsid w:val="00195E29"/>
    <w:rsid w:val="001973E8"/>
    <w:rsid w:val="001976CC"/>
    <w:rsid w:val="001A025C"/>
    <w:rsid w:val="001A09B2"/>
    <w:rsid w:val="001A23B0"/>
    <w:rsid w:val="001A2959"/>
    <w:rsid w:val="001A2CA3"/>
    <w:rsid w:val="001A32A5"/>
    <w:rsid w:val="001A5E38"/>
    <w:rsid w:val="001A6A5E"/>
    <w:rsid w:val="001A6A65"/>
    <w:rsid w:val="001B2DA5"/>
    <w:rsid w:val="001B3637"/>
    <w:rsid w:val="001B4775"/>
    <w:rsid w:val="001B48E9"/>
    <w:rsid w:val="001B7D74"/>
    <w:rsid w:val="001C0401"/>
    <w:rsid w:val="001C112D"/>
    <w:rsid w:val="001C1314"/>
    <w:rsid w:val="001C2C69"/>
    <w:rsid w:val="001C546E"/>
    <w:rsid w:val="001C5CFD"/>
    <w:rsid w:val="001C5E3E"/>
    <w:rsid w:val="001C63C0"/>
    <w:rsid w:val="001D0897"/>
    <w:rsid w:val="001D18B2"/>
    <w:rsid w:val="001D1F24"/>
    <w:rsid w:val="001D3A51"/>
    <w:rsid w:val="001D3E7E"/>
    <w:rsid w:val="001D5829"/>
    <w:rsid w:val="001E0180"/>
    <w:rsid w:val="001E1109"/>
    <w:rsid w:val="001E1659"/>
    <w:rsid w:val="001E2C19"/>
    <w:rsid w:val="001E46D8"/>
    <w:rsid w:val="001E476D"/>
    <w:rsid w:val="001E51C5"/>
    <w:rsid w:val="001E74A3"/>
    <w:rsid w:val="001F14A9"/>
    <w:rsid w:val="001F1E87"/>
    <w:rsid w:val="001F4196"/>
    <w:rsid w:val="001F463B"/>
    <w:rsid w:val="001F5D23"/>
    <w:rsid w:val="001F7265"/>
    <w:rsid w:val="001F7A41"/>
    <w:rsid w:val="00200CD6"/>
    <w:rsid w:val="002011F3"/>
    <w:rsid w:val="00203286"/>
    <w:rsid w:val="00203AE8"/>
    <w:rsid w:val="0020482D"/>
    <w:rsid w:val="00205737"/>
    <w:rsid w:val="00205B2A"/>
    <w:rsid w:val="0020608D"/>
    <w:rsid w:val="002072E8"/>
    <w:rsid w:val="00210271"/>
    <w:rsid w:val="00210C10"/>
    <w:rsid w:val="00211814"/>
    <w:rsid w:val="00212C9E"/>
    <w:rsid w:val="002145D4"/>
    <w:rsid w:val="00215C6A"/>
    <w:rsid w:val="00216246"/>
    <w:rsid w:val="002168E3"/>
    <w:rsid w:val="00220881"/>
    <w:rsid w:val="00220C9A"/>
    <w:rsid w:val="002229AC"/>
    <w:rsid w:val="002229F2"/>
    <w:rsid w:val="00222A4A"/>
    <w:rsid w:val="00222DEF"/>
    <w:rsid w:val="0022322D"/>
    <w:rsid w:val="00225907"/>
    <w:rsid w:val="00226E6E"/>
    <w:rsid w:val="00232AF8"/>
    <w:rsid w:val="0023397C"/>
    <w:rsid w:val="0023549B"/>
    <w:rsid w:val="00235538"/>
    <w:rsid w:val="0023625D"/>
    <w:rsid w:val="0023651C"/>
    <w:rsid w:val="0023659E"/>
    <w:rsid w:val="00236C42"/>
    <w:rsid w:val="0023711D"/>
    <w:rsid w:val="0024094A"/>
    <w:rsid w:val="00241A10"/>
    <w:rsid w:val="00243732"/>
    <w:rsid w:val="00243B41"/>
    <w:rsid w:val="00243CB3"/>
    <w:rsid w:val="0024558D"/>
    <w:rsid w:val="00245B38"/>
    <w:rsid w:val="002460E7"/>
    <w:rsid w:val="0024763E"/>
    <w:rsid w:val="00251E09"/>
    <w:rsid w:val="002531EE"/>
    <w:rsid w:val="00253BBB"/>
    <w:rsid w:val="00254217"/>
    <w:rsid w:val="00254375"/>
    <w:rsid w:val="002544F8"/>
    <w:rsid w:val="00255002"/>
    <w:rsid w:val="00255A86"/>
    <w:rsid w:val="00257456"/>
    <w:rsid w:val="00260C0B"/>
    <w:rsid w:val="002633A4"/>
    <w:rsid w:val="00264360"/>
    <w:rsid w:val="0026492C"/>
    <w:rsid w:val="00265C2C"/>
    <w:rsid w:val="00270CEB"/>
    <w:rsid w:val="002712CF"/>
    <w:rsid w:val="00272A8B"/>
    <w:rsid w:val="00272BE4"/>
    <w:rsid w:val="0027300F"/>
    <w:rsid w:val="00273C66"/>
    <w:rsid w:val="002741EF"/>
    <w:rsid w:val="0027609E"/>
    <w:rsid w:val="00276EB7"/>
    <w:rsid w:val="00280529"/>
    <w:rsid w:val="00280AFD"/>
    <w:rsid w:val="00280BC1"/>
    <w:rsid w:val="0028120D"/>
    <w:rsid w:val="002816CA"/>
    <w:rsid w:val="002819F4"/>
    <w:rsid w:val="00284143"/>
    <w:rsid w:val="00284E16"/>
    <w:rsid w:val="002855E5"/>
    <w:rsid w:val="0028585E"/>
    <w:rsid w:val="00286A58"/>
    <w:rsid w:val="002875DA"/>
    <w:rsid w:val="0029033F"/>
    <w:rsid w:val="0029310F"/>
    <w:rsid w:val="00293369"/>
    <w:rsid w:val="00293796"/>
    <w:rsid w:val="00294455"/>
    <w:rsid w:val="00294B35"/>
    <w:rsid w:val="00294BAA"/>
    <w:rsid w:val="00295BFD"/>
    <w:rsid w:val="00296D18"/>
    <w:rsid w:val="00297BE1"/>
    <w:rsid w:val="002A1655"/>
    <w:rsid w:val="002A1B6B"/>
    <w:rsid w:val="002A3DAD"/>
    <w:rsid w:val="002A510A"/>
    <w:rsid w:val="002A78CF"/>
    <w:rsid w:val="002A791B"/>
    <w:rsid w:val="002A7CEF"/>
    <w:rsid w:val="002B0281"/>
    <w:rsid w:val="002B194D"/>
    <w:rsid w:val="002B1B08"/>
    <w:rsid w:val="002B2814"/>
    <w:rsid w:val="002B290B"/>
    <w:rsid w:val="002B2CDF"/>
    <w:rsid w:val="002B5E08"/>
    <w:rsid w:val="002B7290"/>
    <w:rsid w:val="002C05D3"/>
    <w:rsid w:val="002C1FCD"/>
    <w:rsid w:val="002C201F"/>
    <w:rsid w:val="002C309E"/>
    <w:rsid w:val="002C39CD"/>
    <w:rsid w:val="002C4DAA"/>
    <w:rsid w:val="002C6B26"/>
    <w:rsid w:val="002C7640"/>
    <w:rsid w:val="002D0B26"/>
    <w:rsid w:val="002D102A"/>
    <w:rsid w:val="002D27FA"/>
    <w:rsid w:val="002D37A9"/>
    <w:rsid w:val="002D3E36"/>
    <w:rsid w:val="002D54A6"/>
    <w:rsid w:val="002E0444"/>
    <w:rsid w:val="002E16F0"/>
    <w:rsid w:val="002E1BA5"/>
    <w:rsid w:val="002E2C2A"/>
    <w:rsid w:val="002E60B8"/>
    <w:rsid w:val="002E65D8"/>
    <w:rsid w:val="002F05DA"/>
    <w:rsid w:val="002F2E21"/>
    <w:rsid w:val="002F538C"/>
    <w:rsid w:val="002F5A8E"/>
    <w:rsid w:val="002F616A"/>
    <w:rsid w:val="002F7F6B"/>
    <w:rsid w:val="003005C9"/>
    <w:rsid w:val="00301ED4"/>
    <w:rsid w:val="0030212F"/>
    <w:rsid w:val="00302345"/>
    <w:rsid w:val="00303F8D"/>
    <w:rsid w:val="00310877"/>
    <w:rsid w:val="00311277"/>
    <w:rsid w:val="003119CD"/>
    <w:rsid w:val="003119E3"/>
    <w:rsid w:val="00311DEC"/>
    <w:rsid w:val="003123DA"/>
    <w:rsid w:val="00314D17"/>
    <w:rsid w:val="00315B48"/>
    <w:rsid w:val="00320DEB"/>
    <w:rsid w:val="00320DFD"/>
    <w:rsid w:val="0032205B"/>
    <w:rsid w:val="00322D58"/>
    <w:rsid w:val="003239F4"/>
    <w:rsid w:val="00325FFC"/>
    <w:rsid w:val="00327589"/>
    <w:rsid w:val="003313F1"/>
    <w:rsid w:val="00331BA1"/>
    <w:rsid w:val="0033228D"/>
    <w:rsid w:val="00333884"/>
    <w:rsid w:val="0033475D"/>
    <w:rsid w:val="0033500C"/>
    <w:rsid w:val="003352C3"/>
    <w:rsid w:val="00337296"/>
    <w:rsid w:val="00337B19"/>
    <w:rsid w:val="00340A3D"/>
    <w:rsid w:val="00340FA3"/>
    <w:rsid w:val="00341405"/>
    <w:rsid w:val="00341F23"/>
    <w:rsid w:val="00343423"/>
    <w:rsid w:val="00343AF7"/>
    <w:rsid w:val="00343B38"/>
    <w:rsid w:val="00344180"/>
    <w:rsid w:val="00344B98"/>
    <w:rsid w:val="00345A20"/>
    <w:rsid w:val="00347221"/>
    <w:rsid w:val="00347263"/>
    <w:rsid w:val="003521EA"/>
    <w:rsid w:val="00354550"/>
    <w:rsid w:val="003552FF"/>
    <w:rsid w:val="00355CB0"/>
    <w:rsid w:val="00355D57"/>
    <w:rsid w:val="003562E6"/>
    <w:rsid w:val="003564B0"/>
    <w:rsid w:val="00356712"/>
    <w:rsid w:val="00361FF9"/>
    <w:rsid w:val="003621D4"/>
    <w:rsid w:val="00363BA8"/>
    <w:rsid w:val="00365E03"/>
    <w:rsid w:val="003675A3"/>
    <w:rsid w:val="00367AEF"/>
    <w:rsid w:val="00371107"/>
    <w:rsid w:val="00372A9A"/>
    <w:rsid w:val="003734EF"/>
    <w:rsid w:val="00373C6F"/>
    <w:rsid w:val="00374324"/>
    <w:rsid w:val="003747BD"/>
    <w:rsid w:val="003751C5"/>
    <w:rsid w:val="00383E77"/>
    <w:rsid w:val="00386C02"/>
    <w:rsid w:val="00387644"/>
    <w:rsid w:val="00387E16"/>
    <w:rsid w:val="0039008C"/>
    <w:rsid w:val="00390E37"/>
    <w:rsid w:val="00391210"/>
    <w:rsid w:val="00391968"/>
    <w:rsid w:val="00395DD6"/>
    <w:rsid w:val="00396458"/>
    <w:rsid w:val="0039680B"/>
    <w:rsid w:val="0039735D"/>
    <w:rsid w:val="003A04C6"/>
    <w:rsid w:val="003A198B"/>
    <w:rsid w:val="003A1E3E"/>
    <w:rsid w:val="003A208D"/>
    <w:rsid w:val="003A2D62"/>
    <w:rsid w:val="003A2E42"/>
    <w:rsid w:val="003A37EB"/>
    <w:rsid w:val="003B18A0"/>
    <w:rsid w:val="003B4770"/>
    <w:rsid w:val="003B59AF"/>
    <w:rsid w:val="003B5E08"/>
    <w:rsid w:val="003B67AA"/>
    <w:rsid w:val="003B7F64"/>
    <w:rsid w:val="003C0C00"/>
    <w:rsid w:val="003C0EB2"/>
    <w:rsid w:val="003C23CF"/>
    <w:rsid w:val="003C643A"/>
    <w:rsid w:val="003C6504"/>
    <w:rsid w:val="003C695D"/>
    <w:rsid w:val="003C7BA6"/>
    <w:rsid w:val="003C7F49"/>
    <w:rsid w:val="003D1243"/>
    <w:rsid w:val="003D198D"/>
    <w:rsid w:val="003D2126"/>
    <w:rsid w:val="003D295D"/>
    <w:rsid w:val="003D3A37"/>
    <w:rsid w:val="003D5711"/>
    <w:rsid w:val="003D59F0"/>
    <w:rsid w:val="003D7BCC"/>
    <w:rsid w:val="003E1C11"/>
    <w:rsid w:val="003E1EB4"/>
    <w:rsid w:val="003E2459"/>
    <w:rsid w:val="003E3F15"/>
    <w:rsid w:val="003E4A5C"/>
    <w:rsid w:val="003E7848"/>
    <w:rsid w:val="003F0237"/>
    <w:rsid w:val="003F1639"/>
    <w:rsid w:val="003F2C38"/>
    <w:rsid w:val="003F3354"/>
    <w:rsid w:val="003F3A2B"/>
    <w:rsid w:val="003F6A7A"/>
    <w:rsid w:val="003F6D07"/>
    <w:rsid w:val="003F70AB"/>
    <w:rsid w:val="00401331"/>
    <w:rsid w:val="00401438"/>
    <w:rsid w:val="00402908"/>
    <w:rsid w:val="00403400"/>
    <w:rsid w:val="004049A3"/>
    <w:rsid w:val="00404F53"/>
    <w:rsid w:val="0040520B"/>
    <w:rsid w:val="00410222"/>
    <w:rsid w:val="00414687"/>
    <w:rsid w:val="004148AE"/>
    <w:rsid w:val="004159EB"/>
    <w:rsid w:val="0041684F"/>
    <w:rsid w:val="004170C4"/>
    <w:rsid w:val="00417F87"/>
    <w:rsid w:val="004205AC"/>
    <w:rsid w:val="00420893"/>
    <w:rsid w:val="00420B4F"/>
    <w:rsid w:val="00422266"/>
    <w:rsid w:val="004232F7"/>
    <w:rsid w:val="004235DB"/>
    <w:rsid w:val="0042502A"/>
    <w:rsid w:val="00430640"/>
    <w:rsid w:val="0043746D"/>
    <w:rsid w:val="004410BD"/>
    <w:rsid w:val="00441166"/>
    <w:rsid w:val="00441D81"/>
    <w:rsid w:val="00442535"/>
    <w:rsid w:val="00442CCA"/>
    <w:rsid w:val="00443013"/>
    <w:rsid w:val="004447B5"/>
    <w:rsid w:val="0044517E"/>
    <w:rsid w:val="0044583D"/>
    <w:rsid w:val="004472D5"/>
    <w:rsid w:val="00450D29"/>
    <w:rsid w:val="00450F7A"/>
    <w:rsid w:val="00451074"/>
    <w:rsid w:val="00451692"/>
    <w:rsid w:val="00451AC4"/>
    <w:rsid w:val="004522D5"/>
    <w:rsid w:val="0045627D"/>
    <w:rsid w:val="00456C19"/>
    <w:rsid w:val="00456D90"/>
    <w:rsid w:val="00457225"/>
    <w:rsid w:val="0046181E"/>
    <w:rsid w:val="0046288F"/>
    <w:rsid w:val="004629FC"/>
    <w:rsid w:val="00462C51"/>
    <w:rsid w:val="0046501D"/>
    <w:rsid w:val="004653B1"/>
    <w:rsid w:val="0047071E"/>
    <w:rsid w:val="00470CEE"/>
    <w:rsid w:val="004713BE"/>
    <w:rsid w:val="00471437"/>
    <w:rsid w:val="004716AE"/>
    <w:rsid w:val="00471BB5"/>
    <w:rsid w:val="00472DCB"/>
    <w:rsid w:val="00473E8F"/>
    <w:rsid w:val="00474E14"/>
    <w:rsid w:val="0047590C"/>
    <w:rsid w:val="004775A2"/>
    <w:rsid w:val="004834F2"/>
    <w:rsid w:val="00483B68"/>
    <w:rsid w:val="00484B87"/>
    <w:rsid w:val="00485025"/>
    <w:rsid w:val="0048541F"/>
    <w:rsid w:val="00486788"/>
    <w:rsid w:val="00491317"/>
    <w:rsid w:val="004917CA"/>
    <w:rsid w:val="00492477"/>
    <w:rsid w:val="00492C95"/>
    <w:rsid w:val="00494190"/>
    <w:rsid w:val="00495907"/>
    <w:rsid w:val="004964EF"/>
    <w:rsid w:val="00497256"/>
    <w:rsid w:val="00497833"/>
    <w:rsid w:val="004A0D00"/>
    <w:rsid w:val="004A1740"/>
    <w:rsid w:val="004A1AAC"/>
    <w:rsid w:val="004A3DD7"/>
    <w:rsid w:val="004A7574"/>
    <w:rsid w:val="004B043F"/>
    <w:rsid w:val="004B0821"/>
    <w:rsid w:val="004B1BD8"/>
    <w:rsid w:val="004B1CC6"/>
    <w:rsid w:val="004B31CF"/>
    <w:rsid w:val="004B332A"/>
    <w:rsid w:val="004B3A13"/>
    <w:rsid w:val="004B4253"/>
    <w:rsid w:val="004B4E4C"/>
    <w:rsid w:val="004B6CD7"/>
    <w:rsid w:val="004B7541"/>
    <w:rsid w:val="004B7E84"/>
    <w:rsid w:val="004C0311"/>
    <w:rsid w:val="004C0FF7"/>
    <w:rsid w:val="004C134A"/>
    <w:rsid w:val="004C16DA"/>
    <w:rsid w:val="004C1E31"/>
    <w:rsid w:val="004C29C2"/>
    <w:rsid w:val="004C4692"/>
    <w:rsid w:val="004C475C"/>
    <w:rsid w:val="004C4A25"/>
    <w:rsid w:val="004C4AFA"/>
    <w:rsid w:val="004C54BF"/>
    <w:rsid w:val="004C65F8"/>
    <w:rsid w:val="004C71D0"/>
    <w:rsid w:val="004C7C27"/>
    <w:rsid w:val="004D0AFD"/>
    <w:rsid w:val="004D0D88"/>
    <w:rsid w:val="004D1179"/>
    <w:rsid w:val="004D136F"/>
    <w:rsid w:val="004D2FD3"/>
    <w:rsid w:val="004D5239"/>
    <w:rsid w:val="004E2115"/>
    <w:rsid w:val="004E2188"/>
    <w:rsid w:val="004E6FF7"/>
    <w:rsid w:val="004F0115"/>
    <w:rsid w:val="004F05CE"/>
    <w:rsid w:val="004F0BCF"/>
    <w:rsid w:val="004F17E5"/>
    <w:rsid w:val="004F368B"/>
    <w:rsid w:val="004F65A3"/>
    <w:rsid w:val="004F65DA"/>
    <w:rsid w:val="004F729D"/>
    <w:rsid w:val="00500986"/>
    <w:rsid w:val="005021A5"/>
    <w:rsid w:val="005027B4"/>
    <w:rsid w:val="00503DCC"/>
    <w:rsid w:val="00504C2E"/>
    <w:rsid w:val="005052D2"/>
    <w:rsid w:val="00505828"/>
    <w:rsid w:val="005151B0"/>
    <w:rsid w:val="00516B4E"/>
    <w:rsid w:val="0051712B"/>
    <w:rsid w:val="00517933"/>
    <w:rsid w:val="005200C3"/>
    <w:rsid w:val="0052329F"/>
    <w:rsid w:val="005232E5"/>
    <w:rsid w:val="005255A0"/>
    <w:rsid w:val="00526534"/>
    <w:rsid w:val="005268F6"/>
    <w:rsid w:val="005304B8"/>
    <w:rsid w:val="00532603"/>
    <w:rsid w:val="005340D9"/>
    <w:rsid w:val="0053416E"/>
    <w:rsid w:val="00535564"/>
    <w:rsid w:val="00535CBC"/>
    <w:rsid w:val="00540E52"/>
    <w:rsid w:val="00542EF2"/>
    <w:rsid w:val="00544EB8"/>
    <w:rsid w:val="00545738"/>
    <w:rsid w:val="00546054"/>
    <w:rsid w:val="005461AB"/>
    <w:rsid w:val="00546869"/>
    <w:rsid w:val="005471B4"/>
    <w:rsid w:val="00551F46"/>
    <w:rsid w:val="00553017"/>
    <w:rsid w:val="005537C6"/>
    <w:rsid w:val="005552C7"/>
    <w:rsid w:val="0055541C"/>
    <w:rsid w:val="00556614"/>
    <w:rsid w:val="005569E0"/>
    <w:rsid w:val="00560F3E"/>
    <w:rsid w:val="005623A4"/>
    <w:rsid w:val="00562451"/>
    <w:rsid w:val="00563100"/>
    <w:rsid w:val="00566CE0"/>
    <w:rsid w:val="00567651"/>
    <w:rsid w:val="005702E1"/>
    <w:rsid w:val="005707FD"/>
    <w:rsid w:val="00571E74"/>
    <w:rsid w:val="00572EDF"/>
    <w:rsid w:val="00580208"/>
    <w:rsid w:val="00580F4E"/>
    <w:rsid w:val="00582FF1"/>
    <w:rsid w:val="00585134"/>
    <w:rsid w:val="00585D7B"/>
    <w:rsid w:val="005862E8"/>
    <w:rsid w:val="00586472"/>
    <w:rsid w:val="005935C2"/>
    <w:rsid w:val="005936A7"/>
    <w:rsid w:val="0059391E"/>
    <w:rsid w:val="00593B6C"/>
    <w:rsid w:val="00595C51"/>
    <w:rsid w:val="005960D0"/>
    <w:rsid w:val="005967D6"/>
    <w:rsid w:val="00597615"/>
    <w:rsid w:val="005A044D"/>
    <w:rsid w:val="005A0468"/>
    <w:rsid w:val="005A05D8"/>
    <w:rsid w:val="005A0CF9"/>
    <w:rsid w:val="005A1AC5"/>
    <w:rsid w:val="005A1AC6"/>
    <w:rsid w:val="005A7B7D"/>
    <w:rsid w:val="005B0033"/>
    <w:rsid w:val="005B0136"/>
    <w:rsid w:val="005B09B9"/>
    <w:rsid w:val="005B1527"/>
    <w:rsid w:val="005B16BB"/>
    <w:rsid w:val="005B2D82"/>
    <w:rsid w:val="005B5185"/>
    <w:rsid w:val="005B526D"/>
    <w:rsid w:val="005B5625"/>
    <w:rsid w:val="005B78B1"/>
    <w:rsid w:val="005C0F84"/>
    <w:rsid w:val="005C177B"/>
    <w:rsid w:val="005C1CB9"/>
    <w:rsid w:val="005C1EAA"/>
    <w:rsid w:val="005C2115"/>
    <w:rsid w:val="005C296C"/>
    <w:rsid w:val="005C2B94"/>
    <w:rsid w:val="005C2BAE"/>
    <w:rsid w:val="005C43EE"/>
    <w:rsid w:val="005C4DA1"/>
    <w:rsid w:val="005C52F2"/>
    <w:rsid w:val="005C5A00"/>
    <w:rsid w:val="005C7333"/>
    <w:rsid w:val="005D017E"/>
    <w:rsid w:val="005D02D2"/>
    <w:rsid w:val="005D0C77"/>
    <w:rsid w:val="005D5BB4"/>
    <w:rsid w:val="005D601B"/>
    <w:rsid w:val="005D63DC"/>
    <w:rsid w:val="005E0004"/>
    <w:rsid w:val="005E141C"/>
    <w:rsid w:val="005E152F"/>
    <w:rsid w:val="005E18BF"/>
    <w:rsid w:val="005E2DB9"/>
    <w:rsid w:val="005E3E43"/>
    <w:rsid w:val="005E5764"/>
    <w:rsid w:val="005E6286"/>
    <w:rsid w:val="005F0315"/>
    <w:rsid w:val="005F57C6"/>
    <w:rsid w:val="005F5923"/>
    <w:rsid w:val="005F6D1A"/>
    <w:rsid w:val="005F76DA"/>
    <w:rsid w:val="005F7DCB"/>
    <w:rsid w:val="0060130B"/>
    <w:rsid w:val="006035AA"/>
    <w:rsid w:val="006042A6"/>
    <w:rsid w:val="00604B22"/>
    <w:rsid w:val="006060CD"/>
    <w:rsid w:val="006072A9"/>
    <w:rsid w:val="00607AFB"/>
    <w:rsid w:val="0061049C"/>
    <w:rsid w:val="00610EC8"/>
    <w:rsid w:val="00611799"/>
    <w:rsid w:val="006171A2"/>
    <w:rsid w:val="006200E3"/>
    <w:rsid w:val="006201AE"/>
    <w:rsid w:val="00620689"/>
    <w:rsid w:val="00621F17"/>
    <w:rsid w:val="006221B8"/>
    <w:rsid w:val="00623073"/>
    <w:rsid w:val="0062308D"/>
    <w:rsid w:val="006244AF"/>
    <w:rsid w:val="00624E48"/>
    <w:rsid w:val="00624F97"/>
    <w:rsid w:val="0063006A"/>
    <w:rsid w:val="00630A9A"/>
    <w:rsid w:val="00631106"/>
    <w:rsid w:val="00631C1C"/>
    <w:rsid w:val="00632233"/>
    <w:rsid w:val="00633D7D"/>
    <w:rsid w:val="00634D99"/>
    <w:rsid w:val="006350DD"/>
    <w:rsid w:val="006355C5"/>
    <w:rsid w:val="006356A3"/>
    <w:rsid w:val="006366DC"/>
    <w:rsid w:val="006368B6"/>
    <w:rsid w:val="0064050F"/>
    <w:rsid w:val="00641728"/>
    <w:rsid w:val="00642FBC"/>
    <w:rsid w:val="00643726"/>
    <w:rsid w:val="00645FDD"/>
    <w:rsid w:val="00646087"/>
    <w:rsid w:val="0064696A"/>
    <w:rsid w:val="00646D1E"/>
    <w:rsid w:val="006475EF"/>
    <w:rsid w:val="006506F4"/>
    <w:rsid w:val="00651139"/>
    <w:rsid w:val="00651297"/>
    <w:rsid w:val="006521C9"/>
    <w:rsid w:val="006524A8"/>
    <w:rsid w:val="00654721"/>
    <w:rsid w:val="00657128"/>
    <w:rsid w:val="00663A70"/>
    <w:rsid w:val="006645A6"/>
    <w:rsid w:val="006655F1"/>
    <w:rsid w:val="00667073"/>
    <w:rsid w:val="00671667"/>
    <w:rsid w:val="00672738"/>
    <w:rsid w:val="0067289D"/>
    <w:rsid w:val="00674785"/>
    <w:rsid w:val="0067489D"/>
    <w:rsid w:val="00675ECD"/>
    <w:rsid w:val="006771AA"/>
    <w:rsid w:val="00677272"/>
    <w:rsid w:val="0067770C"/>
    <w:rsid w:val="006810A7"/>
    <w:rsid w:val="006850C7"/>
    <w:rsid w:val="00686D0D"/>
    <w:rsid w:val="00687DCE"/>
    <w:rsid w:val="00691754"/>
    <w:rsid w:val="00691770"/>
    <w:rsid w:val="00692737"/>
    <w:rsid w:val="006935D6"/>
    <w:rsid w:val="00694BD4"/>
    <w:rsid w:val="00694ECB"/>
    <w:rsid w:val="00695C6E"/>
    <w:rsid w:val="00696CF4"/>
    <w:rsid w:val="006A4163"/>
    <w:rsid w:val="006A4750"/>
    <w:rsid w:val="006A4DD1"/>
    <w:rsid w:val="006A5A05"/>
    <w:rsid w:val="006A6D78"/>
    <w:rsid w:val="006A77AE"/>
    <w:rsid w:val="006B1F15"/>
    <w:rsid w:val="006B2F7B"/>
    <w:rsid w:val="006B2FC6"/>
    <w:rsid w:val="006B4BEC"/>
    <w:rsid w:val="006B540B"/>
    <w:rsid w:val="006C07B8"/>
    <w:rsid w:val="006C1B64"/>
    <w:rsid w:val="006C25E4"/>
    <w:rsid w:val="006C30E8"/>
    <w:rsid w:val="006C3669"/>
    <w:rsid w:val="006C3709"/>
    <w:rsid w:val="006C38B8"/>
    <w:rsid w:val="006C4189"/>
    <w:rsid w:val="006C4751"/>
    <w:rsid w:val="006C4D02"/>
    <w:rsid w:val="006C4E2D"/>
    <w:rsid w:val="006C61E1"/>
    <w:rsid w:val="006C63DF"/>
    <w:rsid w:val="006C64ED"/>
    <w:rsid w:val="006C717F"/>
    <w:rsid w:val="006D0E78"/>
    <w:rsid w:val="006D0F91"/>
    <w:rsid w:val="006D168A"/>
    <w:rsid w:val="006D1778"/>
    <w:rsid w:val="006D2A7D"/>
    <w:rsid w:val="006D3315"/>
    <w:rsid w:val="006D748D"/>
    <w:rsid w:val="006E01A1"/>
    <w:rsid w:val="006E7492"/>
    <w:rsid w:val="006E7F4E"/>
    <w:rsid w:val="006F00A3"/>
    <w:rsid w:val="006F0999"/>
    <w:rsid w:val="006F0C00"/>
    <w:rsid w:val="006F21C4"/>
    <w:rsid w:val="006F2560"/>
    <w:rsid w:val="006F280C"/>
    <w:rsid w:val="006F349E"/>
    <w:rsid w:val="006F42B4"/>
    <w:rsid w:val="006F54BC"/>
    <w:rsid w:val="006F5C10"/>
    <w:rsid w:val="006F6230"/>
    <w:rsid w:val="007023DB"/>
    <w:rsid w:val="00705416"/>
    <w:rsid w:val="0070571D"/>
    <w:rsid w:val="00706052"/>
    <w:rsid w:val="00706536"/>
    <w:rsid w:val="00707DB0"/>
    <w:rsid w:val="007129C8"/>
    <w:rsid w:val="00713A12"/>
    <w:rsid w:val="00714AB6"/>
    <w:rsid w:val="00717275"/>
    <w:rsid w:val="0072065B"/>
    <w:rsid w:val="00720CA0"/>
    <w:rsid w:val="007212B9"/>
    <w:rsid w:val="007245F1"/>
    <w:rsid w:val="00725766"/>
    <w:rsid w:val="007263B9"/>
    <w:rsid w:val="00726B72"/>
    <w:rsid w:val="007270A8"/>
    <w:rsid w:val="007302ED"/>
    <w:rsid w:val="00731D7C"/>
    <w:rsid w:val="00733302"/>
    <w:rsid w:val="00733775"/>
    <w:rsid w:val="00734045"/>
    <w:rsid w:val="00734DDD"/>
    <w:rsid w:val="0073646E"/>
    <w:rsid w:val="0074015A"/>
    <w:rsid w:val="00741374"/>
    <w:rsid w:val="0074268F"/>
    <w:rsid w:val="00744E7A"/>
    <w:rsid w:val="007471CA"/>
    <w:rsid w:val="0074744F"/>
    <w:rsid w:val="00752CDE"/>
    <w:rsid w:val="00752E06"/>
    <w:rsid w:val="00753C83"/>
    <w:rsid w:val="00754DFD"/>
    <w:rsid w:val="00756C68"/>
    <w:rsid w:val="007571A5"/>
    <w:rsid w:val="00757C26"/>
    <w:rsid w:val="00760B16"/>
    <w:rsid w:val="007635FA"/>
    <w:rsid w:val="00765B98"/>
    <w:rsid w:val="00765E3B"/>
    <w:rsid w:val="00765EB1"/>
    <w:rsid w:val="00767121"/>
    <w:rsid w:val="00771416"/>
    <w:rsid w:val="007721D1"/>
    <w:rsid w:val="00773438"/>
    <w:rsid w:val="007736D1"/>
    <w:rsid w:val="00773B6B"/>
    <w:rsid w:val="00774F8B"/>
    <w:rsid w:val="00776FB6"/>
    <w:rsid w:val="007804BF"/>
    <w:rsid w:val="007815C2"/>
    <w:rsid w:val="0078164B"/>
    <w:rsid w:val="00782A93"/>
    <w:rsid w:val="0078326B"/>
    <w:rsid w:val="00783E0D"/>
    <w:rsid w:val="0078495B"/>
    <w:rsid w:val="00786632"/>
    <w:rsid w:val="00791B66"/>
    <w:rsid w:val="0079311B"/>
    <w:rsid w:val="00793AB4"/>
    <w:rsid w:val="007950CC"/>
    <w:rsid w:val="007958F4"/>
    <w:rsid w:val="00796F93"/>
    <w:rsid w:val="007977BB"/>
    <w:rsid w:val="007A30E8"/>
    <w:rsid w:val="007A3EEC"/>
    <w:rsid w:val="007A4ED5"/>
    <w:rsid w:val="007A6515"/>
    <w:rsid w:val="007A6ADC"/>
    <w:rsid w:val="007A7062"/>
    <w:rsid w:val="007A743D"/>
    <w:rsid w:val="007B1455"/>
    <w:rsid w:val="007B249E"/>
    <w:rsid w:val="007B32AE"/>
    <w:rsid w:val="007B4497"/>
    <w:rsid w:val="007B467F"/>
    <w:rsid w:val="007B5255"/>
    <w:rsid w:val="007B566C"/>
    <w:rsid w:val="007B5E8D"/>
    <w:rsid w:val="007B6BC0"/>
    <w:rsid w:val="007B6BCD"/>
    <w:rsid w:val="007B747D"/>
    <w:rsid w:val="007C0068"/>
    <w:rsid w:val="007C2F07"/>
    <w:rsid w:val="007C458D"/>
    <w:rsid w:val="007C4A6C"/>
    <w:rsid w:val="007C7969"/>
    <w:rsid w:val="007D0225"/>
    <w:rsid w:val="007D0666"/>
    <w:rsid w:val="007D0D8D"/>
    <w:rsid w:val="007D10EE"/>
    <w:rsid w:val="007D1483"/>
    <w:rsid w:val="007D3D45"/>
    <w:rsid w:val="007D59FA"/>
    <w:rsid w:val="007D5F5D"/>
    <w:rsid w:val="007D66B2"/>
    <w:rsid w:val="007D7180"/>
    <w:rsid w:val="007E03E7"/>
    <w:rsid w:val="007E168A"/>
    <w:rsid w:val="007E178A"/>
    <w:rsid w:val="007E2206"/>
    <w:rsid w:val="007E6AD4"/>
    <w:rsid w:val="007E6EBF"/>
    <w:rsid w:val="007E73C0"/>
    <w:rsid w:val="007F149A"/>
    <w:rsid w:val="007F2A1A"/>
    <w:rsid w:val="007F2E77"/>
    <w:rsid w:val="007F3289"/>
    <w:rsid w:val="007F543B"/>
    <w:rsid w:val="007F5DD4"/>
    <w:rsid w:val="007F644F"/>
    <w:rsid w:val="007F7A27"/>
    <w:rsid w:val="007F7F50"/>
    <w:rsid w:val="00802A89"/>
    <w:rsid w:val="00802AAC"/>
    <w:rsid w:val="00802F9A"/>
    <w:rsid w:val="00803AD3"/>
    <w:rsid w:val="00804945"/>
    <w:rsid w:val="00805325"/>
    <w:rsid w:val="0080538A"/>
    <w:rsid w:val="008055EE"/>
    <w:rsid w:val="00806509"/>
    <w:rsid w:val="00806D20"/>
    <w:rsid w:val="00811B8E"/>
    <w:rsid w:val="00811BE6"/>
    <w:rsid w:val="00813550"/>
    <w:rsid w:val="00814A4E"/>
    <w:rsid w:val="008164E2"/>
    <w:rsid w:val="008170AE"/>
    <w:rsid w:val="0082008A"/>
    <w:rsid w:val="00820C2C"/>
    <w:rsid w:val="0082188C"/>
    <w:rsid w:val="00821CB3"/>
    <w:rsid w:val="00823AB9"/>
    <w:rsid w:val="00826277"/>
    <w:rsid w:val="00827768"/>
    <w:rsid w:val="00827865"/>
    <w:rsid w:val="00827B92"/>
    <w:rsid w:val="00830CDD"/>
    <w:rsid w:val="0083109C"/>
    <w:rsid w:val="008318DF"/>
    <w:rsid w:val="00833BCF"/>
    <w:rsid w:val="00834651"/>
    <w:rsid w:val="0083579E"/>
    <w:rsid w:val="00836C75"/>
    <w:rsid w:val="008372D1"/>
    <w:rsid w:val="008379D7"/>
    <w:rsid w:val="00840444"/>
    <w:rsid w:val="00842247"/>
    <w:rsid w:val="00842A64"/>
    <w:rsid w:val="0084388F"/>
    <w:rsid w:val="00844FC5"/>
    <w:rsid w:val="00844FEA"/>
    <w:rsid w:val="00846905"/>
    <w:rsid w:val="00850314"/>
    <w:rsid w:val="008515BB"/>
    <w:rsid w:val="0085263C"/>
    <w:rsid w:val="008527BF"/>
    <w:rsid w:val="008530E3"/>
    <w:rsid w:val="00854783"/>
    <w:rsid w:val="00855A09"/>
    <w:rsid w:val="00855C26"/>
    <w:rsid w:val="00856643"/>
    <w:rsid w:val="00856E51"/>
    <w:rsid w:val="00856FFC"/>
    <w:rsid w:val="00857067"/>
    <w:rsid w:val="0086172B"/>
    <w:rsid w:val="00861AC4"/>
    <w:rsid w:val="00862AD0"/>
    <w:rsid w:val="00863A96"/>
    <w:rsid w:val="00863C5D"/>
    <w:rsid w:val="00865D4D"/>
    <w:rsid w:val="00866A32"/>
    <w:rsid w:val="00867B4C"/>
    <w:rsid w:val="00870809"/>
    <w:rsid w:val="00872EBD"/>
    <w:rsid w:val="00872F28"/>
    <w:rsid w:val="00873838"/>
    <w:rsid w:val="00881FA3"/>
    <w:rsid w:val="0088356B"/>
    <w:rsid w:val="00886406"/>
    <w:rsid w:val="00886444"/>
    <w:rsid w:val="0088715E"/>
    <w:rsid w:val="008901BD"/>
    <w:rsid w:val="008908A1"/>
    <w:rsid w:val="0089116E"/>
    <w:rsid w:val="00891B4F"/>
    <w:rsid w:val="00891E1A"/>
    <w:rsid w:val="008923E5"/>
    <w:rsid w:val="00892883"/>
    <w:rsid w:val="00893774"/>
    <w:rsid w:val="00893AA5"/>
    <w:rsid w:val="00893FA7"/>
    <w:rsid w:val="0089419F"/>
    <w:rsid w:val="00897B3D"/>
    <w:rsid w:val="008A03DA"/>
    <w:rsid w:val="008A1F6C"/>
    <w:rsid w:val="008A36A7"/>
    <w:rsid w:val="008A44FA"/>
    <w:rsid w:val="008A4D5F"/>
    <w:rsid w:val="008A51AE"/>
    <w:rsid w:val="008A68C0"/>
    <w:rsid w:val="008A733E"/>
    <w:rsid w:val="008B069E"/>
    <w:rsid w:val="008B0E6E"/>
    <w:rsid w:val="008B1048"/>
    <w:rsid w:val="008B2134"/>
    <w:rsid w:val="008B275E"/>
    <w:rsid w:val="008B287D"/>
    <w:rsid w:val="008B426E"/>
    <w:rsid w:val="008B451E"/>
    <w:rsid w:val="008B4CF7"/>
    <w:rsid w:val="008B4E4B"/>
    <w:rsid w:val="008B5F9A"/>
    <w:rsid w:val="008B64E8"/>
    <w:rsid w:val="008B685A"/>
    <w:rsid w:val="008B74BF"/>
    <w:rsid w:val="008B794D"/>
    <w:rsid w:val="008C08F8"/>
    <w:rsid w:val="008C0B62"/>
    <w:rsid w:val="008C2032"/>
    <w:rsid w:val="008C2138"/>
    <w:rsid w:val="008C2436"/>
    <w:rsid w:val="008C2B0F"/>
    <w:rsid w:val="008C3AE0"/>
    <w:rsid w:val="008C5468"/>
    <w:rsid w:val="008C7781"/>
    <w:rsid w:val="008D03E0"/>
    <w:rsid w:val="008D06DD"/>
    <w:rsid w:val="008D0BCD"/>
    <w:rsid w:val="008D0D3B"/>
    <w:rsid w:val="008D242B"/>
    <w:rsid w:val="008D322A"/>
    <w:rsid w:val="008D4C1F"/>
    <w:rsid w:val="008D4E6D"/>
    <w:rsid w:val="008D56DE"/>
    <w:rsid w:val="008D72C3"/>
    <w:rsid w:val="008D7996"/>
    <w:rsid w:val="008E1302"/>
    <w:rsid w:val="008E13B8"/>
    <w:rsid w:val="008E1E79"/>
    <w:rsid w:val="008E27DE"/>
    <w:rsid w:val="008E3281"/>
    <w:rsid w:val="008E35F7"/>
    <w:rsid w:val="008E3F5C"/>
    <w:rsid w:val="008E4144"/>
    <w:rsid w:val="008F2F18"/>
    <w:rsid w:val="008F346C"/>
    <w:rsid w:val="008F3505"/>
    <w:rsid w:val="008F36E2"/>
    <w:rsid w:val="008F43CB"/>
    <w:rsid w:val="008F70CB"/>
    <w:rsid w:val="008F7C76"/>
    <w:rsid w:val="009014F8"/>
    <w:rsid w:val="00901E5F"/>
    <w:rsid w:val="00902F6B"/>
    <w:rsid w:val="00902F75"/>
    <w:rsid w:val="00903644"/>
    <w:rsid w:val="00904415"/>
    <w:rsid w:val="00904908"/>
    <w:rsid w:val="00905321"/>
    <w:rsid w:val="00906AB7"/>
    <w:rsid w:val="00906C3D"/>
    <w:rsid w:val="009071AD"/>
    <w:rsid w:val="0091062D"/>
    <w:rsid w:val="00910748"/>
    <w:rsid w:val="00911BE1"/>
    <w:rsid w:val="00913088"/>
    <w:rsid w:val="00913863"/>
    <w:rsid w:val="009138E9"/>
    <w:rsid w:val="009150DA"/>
    <w:rsid w:val="00915D77"/>
    <w:rsid w:val="00917326"/>
    <w:rsid w:val="009200FA"/>
    <w:rsid w:val="0092043C"/>
    <w:rsid w:val="009204C9"/>
    <w:rsid w:val="00920C4C"/>
    <w:rsid w:val="009227E6"/>
    <w:rsid w:val="0092315D"/>
    <w:rsid w:val="0092351F"/>
    <w:rsid w:val="00923AF0"/>
    <w:rsid w:val="00924629"/>
    <w:rsid w:val="00924836"/>
    <w:rsid w:val="0092548B"/>
    <w:rsid w:val="00926BE0"/>
    <w:rsid w:val="00930C00"/>
    <w:rsid w:val="00931DF6"/>
    <w:rsid w:val="009337B1"/>
    <w:rsid w:val="00934FBA"/>
    <w:rsid w:val="00935854"/>
    <w:rsid w:val="009367EF"/>
    <w:rsid w:val="00937506"/>
    <w:rsid w:val="009416E0"/>
    <w:rsid w:val="00941C46"/>
    <w:rsid w:val="00941E55"/>
    <w:rsid w:val="009425A7"/>
    <w:rsid w:val="009433BA"/>
    <w:rsid w:val="00943A6C"/>
    <w:rsid w:val="00944A44"/>
    <w:rsid w:val="0094512B"/>
    <w:rsid w:val="0095023B"/>
    <w:rsid w:val="00951C62"/>
    <w:rsid w:val="00954659"/>
    <w:rsid w:val="009559F3"/>
    <w:rsid w:val="0096013A"/>
    <w:rsid w:val="009603A6"/>
    <w:rsid w:val="00961A0D"/>
    <w:rsid w:val="00962CB7"/>
    <w:rsid w:val="00963F7B"/>
    <w:rsid w:val="00964292"/>
    <w:rsid w:val="009672F0"/>
    <w:rsid w:val="00967864"/>
    <w:rsid w:val="00970E24"/>
    <w:rsid w:val="009721E5"/>
    <w:rsid w:val="00973409"/>
    <w:rsid w:val="00973B28"/>
    <w:rsid w:val="00974105"/>
    <w:rsid w:val="009742B3"/>
    <w:rsid w:val="009756F7"/>
    <w:rsid w:val="00975814"/>
    <w:rsid w:val="0097714F"/>
    <w:rsid w:val="00977F6C"/>
    <w:rsid w:val="00977FD3"/>
    <w:rsid w:val="009806BE"/>
    <w:rsid w:val="00980D8E"/>
    <w:rsid w:val="009823C6"/>
    <w:rsid w:val="009838C1"/>
    <w:rsid w:val="00984510"/>
    <w:rsid w:val="00985DB8"/>
    <w:rsid w:val="00985E92"/>
    <w:rsid w:val="009875EC"/>
    <w:rsid w:val="00987EBF"/>
    <w:rsid w:val="00990448"/>
    <w:rsid w:val="00992F86"/>
    <w:rsid w:val="0099389D"/>
    <w:rsid w:val="00993FC1"/>
    <w:rsid w:val="009954C9"/>
    <w:rsid w:val="009958F8"/>
    <w:rsid w:val="00997C97"/>
    <w:rsid w:val="009A2769"/>
    <w:rsid w:val="009A362C"/>
    <w:rsid w:val="009A69C1"/>
    <w:rsid w:val="009B1349"/>
    <w:rsid w:val="009B15F6"/>
    <w:rsid w:val="009B1816"/>
    <w:rsid w:val="009B1B6F"/>
    <w:rsid w:val="009B51A3"/>
    <w:rsid w:val="009B7DDB"/>
    <w:rsid w:val="009C1007"/>
    <w:rsid w:val="009C37CF"/>
    <w:rsid w:val="009C483E"/>
    <w:rsid w:val="009D04CE"/>
    <w:rsid w:val="009D1076"/>
    <w:rsid w:val="009D1F52"/>
    <w:rsid w:val="009D1F7C"/>
    <w:rsid w:val="009D2432"/>
    <w:rsid w:val="009D3F55"/>
    <w:rsid w:val="009D4912"/>
    <w:rsid w:val="009D63CA"/>
    <w:rsid w:val="009D6F92"/>
    <w:rsid w:val="009D7668"/>
    <w:rsid w:val="009E1A3C"/>
    <w:rsid w:val="009E1F98"/>
    <w:rsid w:val="009E2E34"/>
    <w:rsid w:val="009E2F29"/>
    <w:rsid w:val="009E3ADD"/>
    <w:rsid w:val="009E3D63"/>
    <w:rsid w:val="009E456D"/>
    <w:rsid w:val="009E5760"/>
    <w:rsid w:val="009E63FD"/>
    <w:rsid w:val="009F047B"/>
    <w:rsid w:val="009F1999"/>
    <w:rsid w:val="009F24B5"/>
    <w:rsid w:val="009F262F"/>
    <w:rsid w:val="009F2679"/>
    <w:rsid w:val="009F2E2E"/>
    <w:rsid w:val="009F3C55"/>
    <w:rsid w:val="009F3ED9"/>
    <w:rsid w:val="009F5084"/>
    <w:rsid w:val="009F76A0"/>
    <w:rsid w:val="009F7F46"/>
    <w:rsid w:val="00A03F32"/>
    <w:rsid w:val="00A04B0D"/>
    <w:rsid w:val="00A05982"/>
    <w:rsid w:val="00A05AE4"/>
    <w:rsid w:val="00A05C84"/>
    <w:rsid w:val="00A0700F"/>
    <w:rsid w:val="00A0754D"/>
    <w:rsid w:val="00A10C99"/>
    <w:rsid w:val="00A125D9"/>
    <w:rsid w:val="00A145C0"/>
    <w:rsid w:val="00A14A55"/>
    <w:rsid w:val="00A160E1"/>
    <w:rsid w:val="00A236C9"/>
    <w:rsid w:val="00A240BD"/>
    <w:rsid w:val="00A26E9D"/>
    <w:rsid w:val="00A27955"/>
    <w:rsid w:val="00A27A0B"/>
    <w:rsid w:val="00A27B7F"/>
    <w:rsid w:val="00A30119"/>
    <w:rsid w:val="00A3189E"/>
    <w:rsid w:val="00A37411"/>
    <w:rsid w:val="00A3755C"/>
    <w:rsid w:val="00A378C6"/>
    <w:rsid w:val="00A418F2"/>
    <w:rsid w:val="00A425EC"/>
    <w:rsid w:val="00A42881"/>
    <w:rsid w:val="00A42E5F"/>
    <w:rsid w:val="00A441B1"/>
    <w:rsid w:val="00A45EC8"/>
    <w:rsid w:val="00A46E12"/>
    <w:rsid w:val="00A4737C"/>
    <w:rsid w:val="00A47645"/>
    <w:rsid w:val="00A503FE"/>
    <w:rsid w:val="00A508AF"/>
    <w:rsid w:val="00A511AB"/>
    <w:rsid w:val="00A512BC"/>
    <w:rsid w:val="00A5172A"/>
    <w:rsid w:val="00A51CE9"/>
    <w:rsid w:val="00A51E6B"/>
    <w:rsid w:val="00A53B9F"/>
    <w:rsid w:val="00A54772"/>
    <w:rsid w:val="00A54975"/>
    <w:rsid w:val="00A55766"/>
    <w:rsid w:val="00A562E9"/>
    <w:rsid w:val="00A575C2"/>
    <w:rsid w:val="00A620C2"/>
    <w:rsid w:val="00A6230C"/>
    <w:rsid w:val="00A62D01"/>
    <w:rsid w:val="00A64FEE"/>
    <w:rsid w:val="00A651C1"/>
    <w:rsid w:val="00A70061"/>
    <w:rsid w:val="00A700F6"/>
    <w:rsid w:val="00A70260"/>
    <w:rsid w:val="00A720D5"/>
    <w:rsid w:val="00A7219B"/>
    <w:rsid w:val="00A72C89"/>
    <w:rsid w:val="00A73D28"/>
    <w:rsid w:val="00A757AA"/>
    <w:rsid w:val="00A76973"/>
    <w:rsid w:val="00A81F70"/>
    <w:rsid w:val="00A84E63"/>
    <w:rsid w:val="00A86BAF"/>
    <w:rsid w:val="00A872D2"/>
    <w:rsid w:val="00A8760E"/>
    <w:rsid w:val="00A936F8"/>
    <w:rsid w:val="00A949F0"/>
    <w:rsid w:val="00A94C38"/>
    <w:rsid w:val="00A95DD6"/>
    <w:rsid w:val="00AA01FB"/>
    <w:rsid w:val="00AA034C"/>
    <w:rsid w:val="00AA0667"/>
    <w:rsid w:val="00AA1277"/>
    <w:rsid w:val="00AA5A30"/>
    <w:rsid w:val="00AB04A2"/>
    <w:rsid w:val="00AB064F"/>
    <w:rsid w:val="00AB08DC"/>
    <w:rsid w:val="00AB113B"/>
    <w:rsid w:val="00AB1E43"/>
    <w:rsid w:val="00AB1EA7"/>
    <w:rsid w:val="00AB20AD"/>
    <w:rsid w:val="00AB4D8D"/>
    <w:rsid w:val="00AB67B7"/>
    <w:rsid w:val="00AB74B2"/>
    <w:rsid w:val="00AC06EA"/>
    <w:rsid w:val="00AC1D6A"/>
    <w:rsid w:val="00AC33C0"/>
    <w:rsid w:val="00AC4336"/>
    <w:rsid w:val="00AC4859"/>
    <w:rsid w:val="00AC5F01"/>
    <w:rsid w:val="00AC7BE3"/>
    <w:rsid w:val="00AD0C58"/>
    <w:rsid w:val="00AD2453"/>
    <w:rsid w:val="00AD5F9F"/>
    <w:rsid w:val="00AD6E4F"/>
    <w:rsid w:val="00AD7078"/>
    <w:rsid w:val="00AD764A"/>
    <w:rsid w:val="00AD7785"/>
    <w:rsid w:val="00AE0EC1"/>
    <w:rsid w:val="00AE30A0"/>
    <w:rsid w:val="00AE312B"/>
    <w:rsid w:val="00AE3882"/>
    <w:rsid w:val="00AE4BFE"/>
    <w:rsid w:val="00AE4FD5"/>
    <w:rsid w:val="00AF1838"/>
    <w:rsid w:val="00AF1EBB"/>
    <w:rsid w:val="00AF4B98"/>
    <w:rsid w:val="00AF5CE1"/>
    <w:rsid w:val="00AF7D46"/>
    <w:rsid w:val="00B01276"/>
    <w:rsid w:val="00B01632"/>
    <w:rsid w:val="00B023DE"/>
    <w:rsid w:val="00B04F01"/>
    <w:rsid w:val="00B10205"/>
    <w:rsid w:val="00B10CAB"/>
    <w:rsid w:val="00B11AAB"/>
    <w:rsid w:val="00B1232B"/>
    <w:rsid w:val="00B12375"/>
    <w:rsid w:val="00B12A93"/>
    <w:rsid w:val="00B138A1"/>
    <w:rsid w:val="00B155EE"/>
    <w:rsid w:val="00B155FB"/>
    <w:rsid w:val="00B15F7E"/>
    <w:rsid w:val="00B179B0"/>
    <w:rsid w:val="00B17FE8"/>
    <w:rsid w:val="00B20720"/>
    <w:rsid w:val="00B20810"/>
    <w:rsid w:val="00B2242A"/>
    <w:rsid w:val="00B25078"/>
    <w:rsid w:val="00B304B3"/>
    <w:rsid w:val="00B3076D"/>
    <w:rsid w:val="00B31623"/>
    <w:rsid w:val="00B31BA4"/>
    <w:rsid w:val="00B32A1B"/>
    <w:rsid w:val="00B32FDA"/>
    <w:rsid w:val="00B330C1"/>
    <w:rsid w:val="00B33C81"/>
    <w:rsid w:val="00B35C11"/>
    <w:rsid w:val="00B43B75"/>
    <w:rsid w:val="00B43BF0"/>
    <w:rsid w:val="00B44A67"/>
    <w:rsid w:val="00B44BDF"/>
    <w:rsid w:val="00B4564C"/>
    <w:rsid w:val="00B50ACB"/>
    <w:rsid w:val="00B574DE"/>
    <w:rsid w:val="00B575EE"/>
    <w:rsid w:val="00B57837"/>
    <w:rsid w:val="00B57FA5"/>
    <w:rsid w:val="00B626DC"/>
    <w:rsid w:val="00B6272C"/>
    <w:rsid w:val="00B62E06"/>
    <w:rsid w:val="00B637DC"/>
    <w:rsid w:val="00B644D9"/>
    <w:rsid w:val="00B66387"/>
    <w:rsid w:val="00B6665C"/>
    <w:rsid w:val="00B66732"/>
    <w:rsid w:val="00B67305"/>
    <w:rsid w:val="00B70A9E"/>
    <w:rsid w:val="00B716DB"/>
    <w:rsid w:val="00B726FD"/>
    <w:rsid w:val="00B733D1"/>
    <w:rsid w:val="00B73CB3"/>
    <w:rsid w:val="00B73F8D"/>
    <w:rsid w:val="00B757F8"/>
    <w:rsid w:val="00B76741"/>
    <w:rsid w:val="00B76E75"/>
    <w:rsid w:val="00B7758D"/>
    <w:rsid w:val="00B77FC1"/>
    <w:rsid w:val="00B80B09"/>
    <w:rsid w:val="00B8141A"/>
    <w:rsid w:val="00B8359E"/>
    <w:rsid w:val="00B83A1C"/>
    <w:rsid w:val="00B83E6C"/>
    <w:rsid w:val="00B85FBE"/>
    <w:rsid w:val="00B90278"/>
    <w:rsid w:val="00B92D4A"/>
    <w:rsid w:val="00B92DCE"/>
    <w:rsid w:val="00B94566"/>
    <w:rsid w:val="00B95901"/>
    <w:rsid w:val="00B95D35"/>
    <w:rsid w:val="00BA08C0"/>
    <w:rsid w:val="00BA572F"/>
    <w:rsid w:val="00BA57B3"/>
    <w:rsid w:val="00BA60DC"/>
    <w:rsid w:val="00BA6541"/>
    <w:rsid w:val="00BA69F0"/>
    <w:rsid w:val="00BB0FD2"/>
    <w:rsid w:val="00BB32B2"/>
    <w:rsid w:val="00BB3F88"/>
    <w:rsid w:val="00BB495B"/>
    <w:rsid w:val="00BB51C6"/>
    <w:rsid w:val="00BB532F"/>
    <w:rsid w:val="00BB7354"/>
    <w:rsid w:val="00BC06CD"/>
    <w:rsid w:val="00BC3CAD"/>
    <w:rsid w:val="00BC50CB"/>
    <w:rsid w:val="00BC64A1"/>
    <w:rsid w:val="00BC71F1"/>
    <w:rsid w:val="00BD1DB1"/>
    <w:rsid w:val="00BD58D8"/>
    <w:rsid w:val="00BD7C8B"/>
    <w:rsid w:val="00BE023F"/>
    <w:rsid w:val="00BE0F40"/>
    <w:rsid w:val="00BE14EC"/>
    <w:rsid w:val="00BE28A0"/>
    <w:rsid w:val="00BE28C6"/>
    <w:rsid w:val="00BE2BD3"/>
    <w:rsid w:val="00BE4A9F"/>
    <w:rsid w:val="00BE6E24"/>
    <w:rsid w:val="00BF13E7"/>
    <w:rsid w:val="00BF2A1A"/>
    <w:rsid w:val="00BF3B04"/>
    <w:rsid w:val="00BF440D"/>
    <w:rsid w:val="00BF57E5"/>
    <w:rsid w:val="00BF5B8A"/>
    <w:rsid w:val="00BF67EF"/>
    <w:rsid w:val="00C004B9"/>
    <w:rsid w:val="00C00BFB"/>
    <w:rsid w:val="00C00E31"/>
    <w:rsid w:val="00C02C47"/>
    <w:rsid w:val="00C0314B"/>
    <w:rsid w:val="00C07C34"/>
    <w:rsid w:val="00C10B7A"/>
    <w:rsid w:val="00C10D58"/>
    <w:rsid w:val="00C1257A"/>
    <w:rsid w:val="00C12D53"/>
    <w:rsid w:val="00C12F97"/>
    <w:rsid w:val="00C13599"/>
    <w:rsid w:val="00C139B7"/>
    <w:rsid w:val="00C13F36"/>
    <w:rsid w:val="00C14413"/>
    <w:rsid w:val="00C1464B"/>
    <w:rsid w:val="00C1593E"/>
    <w:rsid w:val="00C16474"/>
    <w:rsid w:val="00C16C09"/>
    <w:rsid w:val="00C21530"/>
    <w:rsid w:val="00C23BA6"/>
    <w:rsid w:val="00C26570"/>
    <w:rsid w:val="00C27AED"/>
    <w:rsid w:val="00C27DF8"/>
    <w:rsid w:val="00C3103A"/>
    <w:rsid w:val="00C321EC"/>
    <w:rsid w:val="00C323C4"/>
    <w:rsid w:val="00C3273A"/>
    <w:rsid w:val="00C335B3"/>
    <w:rsid w:val="00C337CA"/>
    <w:rsid w:val="00C33850"/>
    <w:rsid w:val="00C36A9A"/>
    <w:rsid w:val="00C36B88"/>
    <w:rsid w:val="00C371E0"/>
    <w:rsid w:val="00C37B76"/>
    <w:rsid w:val="00C4068A"/>
    <w:rsid w:val="00C4175A"/>
    <w:rsid w:val="00C41FBE"/>
    <w:rsid w:val="00C461BD"/>
    <w:rsid w:val="00C51802"/>
    <w:rsid w:val="00C54F19"/>
    <w:rsid w:val="00C56383"/>
    <w:rsid w:val="00C5694B"/>
    <w:rsid w:val="00C60981"/>
    <w:rsid w:val="00C6382A"/>
    <w:rsid w:val="00C6516B"/>
    <w:rsid w:val="00C65C81"/>
    <w:rsid w:val="00C661B0"/>
    <w:rsid w:val="00C67797"/>
    <w:rsid w:val="00C701BF"/>
    <w:rsid w:val="00C70521"/>
    <w:rsid w:val="00C708FB"/>
    <w:rsid w:val="00C72915"/>
    <w:rsid w:val="00C73124"/>
    <w:rsid w:val="00C734BD"/>
    <w:rsid w:val="00C73A78"/>
    <w:rsid w:val="00C75CA9"/>
    <w:rsid w:val="00C7668A"/>
    <w:rsid w:val="00C76D4E"/>
    <w:rsid w:val="00C77477"/>
    <w:rsid w:val="00C81F3D"/>
    <w:rsid w:val="00C830FE"/>
    <w:rsid w:val="00C8391A"/>
    <w:rsid w:val="00C845FB"/>
    <w:rsid w:val="00C84695"/>
    <w:rsid w:val="00C84DB3"/>
    <w:rsid w:val="00C86A1A"/>
    <w:rsid w:val="00C86A2F"/>
    <w:rsid w:val="00C90CEB"/>
    <w:rsid w:val="00C91706"/>
    <w:rsid w:val="00C9298B"/>
    <w:rsid w:val="00C94B00"/>
    <w:rsid w:val="00C9586F"/>
    <w:rsid w:val="00C9647C"/>
    <w:rsid w:val="00C965B3"/>
    <w:rsid w:val="00C9789E"/>
    <w:rsid w:val="00C97B87"/>
    <w:rsid w:val="00CA051A"/>
    <w:rsid w:val="00CA06C5"/>
    <w:rsid w:val="00CA19CE"/>
    <w:rsid w:val="00CA224F"/>
    <w:rsid w:val="00CA31EC"/>
    <w:rsid w:val="00CA375D"/>
    <w:rsid w:val="00CA38D6"/>
    <w:rsid w:val="00CA44F4"/>
    <w:rsid w:val="00CA5588"/>
    <w:rsid w:val="00CA72BF"/>
    <w:rsid w:val="00CB2A34"/>
    <w:rsid w:val="00CB32FC"/>
    <w:rsid w:val="00CB3366"/>
    <w:rsid w:val="00CB49DB"/>
    <w:rsid w:val="00CB5CFF"/>
    <w:rsid w:val="00CB5E7E"/>
    <w:rsid w:val="00CB7083"/>
    <w:rsid w:val="00CB7D5A"/>
    <w:rsid w:val="00CC03E8"/>
    <w:rsid w:val="00CC1E4F"/>
    <w:rsid w:val="00CC282A"/>
    <w:rsid w:val="00CC2A8D"/>
    <w:rsid w:val="00CC2A9C"/>
    <w:rsid w:val="00CC3115"/>
    <w:rsid w:val="00CC6E36"/>
    <w:rsid w:val="00CC6F52"/>
    <w:rsid w:val="00CD253B"/>
    <w:rsid w:val="00CD2F9E"/>
    <w:rsid w:val="00CD36D9"/>
    <w:rsid w:val="00CD4945"/>
    <w:rsid w:val="00CD4AE0"/>
    <w:rsid w:val="00CD4DAA"/>
    <w:rsid w:val="00CD5A4F"/>
    <w:rsid w:val="00CD5EBB"/>
    <w:rsid w:val="00CE4383"/>
    <w:rsid w:val="00CE710C"/>
    <w:rsid w:val="00CF1E3C"/>
    <w:rsid w:val="00CF25D9"/>
    <w:rsid w:val="00CF2697"/>
    <w:rsid w:val="00CF26C0"/>
    <w:rsid w:val="00CF272C"/>
    <w:rsid w:val="00CF34D1"/>
    <w:rsid w:val="00D01602"/>
    <w:rsid w:val="00D01B26"/>
    <w:rsid w:val="00D02DB4"/>
    <w:rsid w:val="00D03F2E"/>
    <w:rsid w:val="00D04693"/>
    <w:rsid w:val="00D05838"/>
    <w:rsid w:val="00D05F93"/>
    <w:rsid w:val="00D0762F"/>
    <w:rsid w:val="00D10494"/>
    <w:rsid w:val="00D11623"/>
    <w:rsid w:val="00D11BBA"/>
    <w:rsid w:val="00D11EE1"/>
    <w:rsid w:val="00D120CF"/>
    <w:rsid w:val="00D12676"/>
    <w:rsid w:val="00D15BBF"/>
    <w:rsid w:val="00D16DF7"/>
    <w:rsid w:val="00D23251"/>
    <w:rsid w:val="00D23A18"/>
    <w:rsid w:val="00D23A9B"/>
    <w:rsid w:val="00D24470"/>
    <w:rsid w:val="00D24C1B"/>
    <w:rsid w:val="00D25A6E"/>
    <w:rsid w:val="00D26F10"/>
    <w:rsid w:val="00D26F3B"/>
    <w:rsid w:val="00D2727D"/>
    <w:rsid w:val="00D275A5"/>
    <w:rsid w:val="00D27658"/>
    <w:rsid w:val="00D31943"/>
    <w:rsid w:val="00D31A0C"/>
    <w:rsid w:val="00D31F52"/>
    <w:rsid w:val="00D32B58"/>
    <w:rsid w:val="00D349D3"/>
    <w:rsid w:val="00D34D3B"/>
    <w:rsid w:val="00D3550A"/>
    <w:rsid w:val="00D355E0"/>
    <w:rsid w:val="00D36F55"/>
    <w:rsid w:val="00D37383"/>
    <w:rsid w:val="00D402BA"/>
    <w:rsid w:val="00D479D2"/>
    <w:rsid w:val="00D47A1E"/>
    <w:rsid w:val="00D5034A"/>
    <w:rsid w:val="00D518C1"/>
    <w:rsid w:val="00D5789B"/>
    <w:rsid w:val="00D57D28"/>
    <w:rsid w:val="00D60D21"/>
    <w:rsid w:val="00D6203F"/>
    <w:rsid w:val="00D6250F"/>
    <w:rsid w:val="00D632AD"/>
    <w:rsid w:val="00D635FF"/>
    <w:rsid w:val="00D64137"/>
    <w:rsid w:val="00D65039"/>
    <w:rsid w:val="00D654C3"/>
    <w:rsid w:val="00D65B84"/>
    <w:rsid w:val="00D702CB"/>
    <w:rsid w:val="00D70AC5"/>
    <w:rsid w:val="00D734F3"/>
    <w:rsid w:val="00D74A41"/>
    <w:rsid w:val="00D74C90"/>
    <w:rsid w:val="00D75410"/>
    <w:rsid w:val="00D7556E"/>
    <w:rsid w:val="00D76577"/>
    <w:rsid w:val="00D7679C"/>
    <w:rsid w:val="00D768E6"/>
    <w:rsid w:val="00D76D7A"/>
    <w:rsid w:val="00D816A3"/>
    <w:rsid w:val="00D82283"/>
    <w:rsid w:val="00D82486"/>
    <w:rsid w:val="00D83D34"/>
    <w:rsid w:val="00D8522A"/>
    <w:rsid w:val="00D904AF"/>
    <w:rsid w:val="00D91E3A"/>
    <w:rsid w:val="00D92789"/>
    <w:rsid w:val="00D9358B"/>
    <w:rsid w:val="00D936A8"/>
    <w:rsid w:val="00D94B37"/>
    <w:rsid w:val="00D94FBA"/>
    <w:rsid w:val="00D9564F"/>
    <w:rsid w:val="00DA0325"/>
    <w:rsid w:val="00DA20FB"/>
    <w:rsid w:val="00DA38E7"/>
    <w:rsid w:val="00DB0E94"/>
    <w:rsid w:val="00DB359B"/>
    <w:rsid w:val="00DB3B8D"/>
    <w:rsid w:val="00DB49FD"/>
    <w:rsid w:val="00DB59BD"/>
    <w:rsid w:val="00DB5D49"/>
    <w:rsid w:val="00DB7352"/>
    <w:rsid w:val="00DC132D"/>
    <w:rsid w:val="00DC2ACD"/>
    <w:rsid w:val="00DC3C40"/>
    <w:rsid w:val="00DC6127"/>
    <w:rsid w:val="00DC6EC0"/>
    <w:rsid w:val="00DD06B7"/>
    <w:rsid w:val="00DD138A"/>
    <w:rsid w:val="00DD1E03"/>
    <w:rsid w:val="00DD3082"/>
    <w:rsid w:val="00DD5113"/>
    <w:rsid w:val="00DD5F1F"/>
    <w:rsid w:val="00DD5F4E"/>
    <w:rsid w:val="00DD6C9A"/>
    <w:rsid w:val="00DE04A8"/>
    <w:rsid w:val="00DE293D"/>
    <w:rsid w:val="00DE2A14"/>
    <w:rsid w:val="00DE4988"/>
    <w:rsid w:val="00DE5785"/>
    <w:rsid w:val="00DE6774"/>
    <w:rsid w:val="00DE76A5"/>
    <w:rsid w:val="00DF0561"/>
    <w:rsid w:val="00DF0D1F"/>
    <w:rsid w:val="00DF2A62"/>
    <w:rsid w:val="00DF2B42"/>
    <w:rsid w:val="00DF3C2E"/>
    <w:rsid w:val="00DF47A2"/>
    <w:rsid w:val="00E007C5"/>
    <w:rsid w:val="00E00CE2"/>
    <w:rsid w:val="00E014EA"/>
    <w:rsid w:val="00E021F5"/>
    <w:rsid w:val="00E029CC"/>
    <w:rsid w:val="00E038B0"/>
    <w:rsid w:val="00E03A72"/>
    <w:rsid w:val="00E04703"/>
    <w:rsid w:val="00E04713"/>
    <w:rsid w:val="00E049D0"/>
    <w:rsid w:val="00E04E3B"/>
    <w:rsid w:val="00E057AE"/>
    <w:rsid w:val="00E074AD"/>
    <w:rsid w:val="00E10CC7"/>
    <w:rsid w:val="00E11078"/>
    <w:rsid w:val="00E11D10"/>
    <w:rsid w:val="00E12655"/>
    <w:rsid w:val="00E13991"/>
    <w:rsid w:val="00E149BA"/>
    <w:rsid w:val="00E15570"/>
    <w:rsid w:val="00E15A48"/>
    <w:rsid w:val="00E15BD3"/>
    <w:rsid w:val="00E17187"/>
    <w:rsid w:val="00E17C19"/>
    <w:rsid w:val="00E20514"/>
    <w:rsid w:val="00E21734"/>
    <w:rsid w:val="00E21F56"/>
    <w:rsid w:val="00E2266D"/>
    <w:rsid w:val="00E22BB9"/>
    <w:rsid w:val="00E2407D"/>
    <w:rsid w:val="00E24D23"/>
    <w:rsid w:val="00E303A9"/>
    <w:rsid w:val="00E30BFD"/>
    <w:rsid w:val="00E323D1"/>
    <w:rsid w:val="00E32DE9"/>
    <w:rsid w:val="00E331D0"/>
    <w:rsid w:val="00E35CD0"/>
    <w:rsid w:val="00E36D3F"/>
    <w:rsid w:val="00E40FFC"/>
    <w:rsid w:val="00E414CE"/>
    <w:rsid w:val="00E43601"/>
    <w:rsid w:val="00E448A4"/>
    <w:rsid w:val="00E46317"/>
    <w:rsid w:val="00E50A30"/>
    <w:rsid w:val="00E60376"/>
    <w:rsid w:val="00E615F2"/>
    <w:rsid w:val="00E62144"/>
    <w:rsid w:val="00E62D71"/>
    <w:rsid w:val="00E65587"/>
    <w:rsid w:val="00E65694"/>
    <w:rsid w:val="00E65F4C"/>
    <w:rsid w:val="00E66D2C"/>
    <w:rsid w:val="00E67565"/>
    <w:rsid w:val="00E7031F"/>
    <w:rsid w:val="00E709DF"/>
    <w:rsid w:val="00E71CD7"/>
    <w:rsid w:val="00E72743"/>
    <w:rsid w:val="00E76B1D"/>
    <w:rsid w:val="00E821B2"/>
    <w:rsid w:val="00E8277F"/>
    <w:rsid w:val="00E83379"/>
    <w:rsid w:val="00E84F26"/>
    <w:rsid w:val="00E85080"/>
    <w:rsid w:val="00E85A32"/>
    <w:rsid w:val="00E85CFC"/>
    <w:rsid w:val="00E85D84"/>
    <w:rsid w:val="00E90560"/>
    <w:rsid w:val="00E925CF"/>
    <w:rsid w:val="00E95663"/>
    <w:rsid w:val="00E963F8"/>
    <w:rsid w:val="00E97509"/>
    <w:rsid w:val="00EA0F1A"/>
    <w:rsid w:val="00EA1331"/>
    <w:rsid w:val="00EA2ED3"/>
    <w:rsid w:val="00EA6751"/>
    <w:rsid w:val="00EA6B41"/>
    <w:rsid w:val="00EB1728"/>
    <w:rsid w:val="00EB3504"/>
    <w:rsid w:val="00EB3C04"/>
    <w:rsid w:val="00EB4308"/>
    <w:rsid w:val="00EB4D83"/>
    <w:rsid w:val="00EB4D99"/>
    <w:rsid w:val="00EB6205"/>
    <w:rsid w:val="00EC3520"/>
    <w:rsid w:val="00EC4693"/>
    <w:rsid w:val="00EC525B"/>
    <w:rsid w:val="00EC6088"/>
    <w:rsid w:val="00EC6701"/>
    <w:rsid w:val="00EC6CBF"/>
    <w:rsid w:val="00ED0FEB"/>
    <w:rsid w:val="00ED14CA"/>
    <w:rsid w:val="00ED4A94"/>
    <w:rsid w:val="00ED4C63"/>
    <w:rsid w:val="00ED5A6B"/>
    <w:rsid w:val="00ED5D30"/>
    <w:rsid w:val="00ED6C5F"/>
    <w:rsid w:val="00ED6CA2"/>
    <w:rsid w:val="00ED7D7A"/>
    <w:rsid w:val="00ED7EA2"/>
    <w:rsid w:val="00EE0314"/>
    <w:rsid w:val="00EE1B7B"/>
    <w:rsid w:val="00EE22F3"/>
    <w:rsid w:val="00EE23D8"/>
    <w:rsid w:val="00EE24A2"/>
    <w:rsid w:val="00EE44E3"/>
    <w:rsid w:val="00EE50C6"/>
    <w:rsid w:val="00EE5728"/>
    <w:rsid w:val="00EE7334"/>
    <w:rsid w:val="00EF0C22"/>
    <w:rsid w:val="00EF1DE1"/>
    <w:rsid w:val="00EF231F"/>
    <w:rsid w:val="00EF391B"/>
    <w:rsid w:val="00EF4495"/>
    <w:rsid w:val="00EF44BC"/>
    <w:rsid w:val="00EF49AD"/>
    <w:rsid w:val="00EF49DC"/>
    <w:rsid w:val="00EF5A4C"/>
    <w:rsid w:val="00EF5A5D"/>
    <w:rsid w:val="00EF6C30"/>
    <w:rsid w:val="00EF6CEB"/>
    <w:rsid w:val="00EF79CA"/>
    <w:rsid w:val="00EF7A19"/>
    <w:rsid w:val="00F00BEF"/>
    <w:rsid w:val="00F028ED"/>
    <w:rsid w:val="00F04252"/>
    <w:rsid w:val="00F04F8F"/>
    <w:rsid w:val="00F06A64"/>
    <w:rsid w:val="00F13A91"/>
    <w:rsid w:val="00F14618"/>
    <w:rsid w:val="00F15F45"/>
    <w:rsid w:val="00F166A4"/>
    <w:rsid w:val="00F174B8"/>
    <w:rsid w:val="00F17AF6"/>
    <w:rsid w:val="00F2138B"/>
    <w:rsid w:val="00F228F0"/>
    <w:rsid w:val="00F22F63"/>
    <w:rsid w:val="00F25A92"/>
    <w:rsid w:val="00F260D4"/>
    <w:rsid w:val="00F2764A"/>
    <w:rsid w:val="00F30DAD"/>
    <w:rsid w:val="00F30F52"/>
    <w:rsid w:val="00F318AA"/>
    <w:rsid w:val="00F32BFE"/>
    <w:rsid w:val="00F32DE4"/>
    <w:rsid w:val="00F32E2E"/>
    <w:rsid w:val="00F33EB1"/>
    <w:rsid w:val="00F340C6"/>
    <w:rsid w:val="00F34845"/>
    <w:rsid w:val="00F354CC"/>
    <w:rsid w:val="00F35C89"/>
    <w:rsid w:val="00F35E7A"/>
    <w:rsid w:val="00F36765"/>
    <w:rsid w:val="00F3728A"/>
    <w:rsid w:val="00F42026"/>
    <w:rsid w:val="00F42E2B"/>
    <w:rsid w:val="00F441D3"/>
    <w:rsid w:val="00F4424E"/>
    <w:rsid w:val="00F450DA"/>
    <w:rsid w:val="00F46141"/>
    <w:rsid w:val="00F46160"/>
    <w:rsid w:val="00F47446"/>
    <w:rsid w:val="00F47B27"/>
    <w:rsid w:val="00F50946"/>
    <w:rsid w:val="00F538B8"/>
    <w:rsid w:val="00F53E99"/>
    <w:rsid w:val="00F57AC8"/>
    <w:rsid w:val="00F57B94"/>
    <w:rsid w:val="00F57DC3"/>
    <w:rsid w:val="00F57FDE"/>
    <w:rsid w:val="00F60DD3"/>
    <w:rsid w:val="00F61876"/>
    <w:rsid w:val="00F645D4"/>
    <w:rsid w:val="00F64A63"/>
    <w:rsid w:val="00F64CC5"/>
    <w:rsid w:val="00F66957"/>
    <w:rsid w:val="00F67785"/>
    <w:rsid w:val="00F742EA"/>
    <w:rsid w:val="00F75B27"/>
    <w:rsid w:val="00F75F59"/>
    <w:rsid w:val="00F7615F"/>
    <w:rsid w:val="00F77091"/>
    <w:rsid w:val="00F81722"/>
    <w:rsid w:val="00F81F28"/>
    <w:rsid w:val="00F846FF"/>
    <w:rsid w:val="00F8593C"/>
    <w:rsid w:val="00F86A7D"/>
    <w:rsid w:val="00F86FA7"/>
    <w:rsid w:val="00F87D36"/>
    <w:rsid w:val="00F87EC8"/>
    <w:rsid w:val="00F911C4"/>
    <w:rsid w:val="00F92A23"/>
    <w:rsid w:val="00F93C69"/>
    <w:rsid w:val="00F944AE"/>
    <w:rsid w:val="00F954A6"/>
    <w:rsid w:val="00F9565B"/>
    <w:rsid w:val="00F95E0E"/>
    <w:rsid w:val="00F975B9"/>
    <w:rsid w:val="00F97ABC"/>
    <w:rsid w:val="00FA0257"/>
    <w:rsid w:val="00FA0981"/>
    <w:rsid w:val="00FA2118"/>
    <w:rsid w:val="00FA3002"/>
    <w:rsid w:val="00FA3CF2"/>
    <w:rsid w:val="00FA55CE"/>
    <w:rsid w:val="00FA6681"/>
    <w:rsid w:val="00FA6B51"/>
    <w:rsid w:val="00FB0E64"/>
    <w:rsid w:val="00FB243E"/>
    <w:rsid w:val="00FB2B22"/>
    <w:rsid w:val="00FB40DA"/>
    <w:rsid w:val="00FB41CF"/>
    <w:rsid w:val="00FB6110"/>
    <w:rsid w:val="00FB75A2"/>
    <w:rsid w:val="00FB7F49"/>
    <w:rsid w:val="00FC0D1A"/>
    <w:rsid w:val="00FC0F5C"/>
    <w:rsid w:val="00FC459B"/>
    <w:rsid w:val="00FC4615"/>
    <w:rsid w:val="00FC50E4"/>
    <w:rsid w:val="00FC67A5"/>
    <w:rsid w:val="00FC6C10"/>
    <w:rsid w:val="00FD046F"/>
    <w:rsid w:val="00FD0A59"/>
    <w:rsid w:val="00FD1A99"/>
    <w:rsid w:val="00FD3270"/>
    <w:rsid w:val="00FD3DCB"/>
    <w:rsid w:val="00FD4111"/>
    <w:rsid w:val="00FD58F7"/>
    <w:rsid w:val="00FD6251"/>
    <w:rsid w:val="00FE02D5"/>
    <w:rsid w:val="00FE1D01"/>
    <w:rsid w:val="00FE2939"/>
    <w:rsid w:val="00FE3D7E"/>
    <w:rsid w:val="00FE5D6B"/>
    <w:rsid w:val="00FE6A0B"/>
    <w:rsid w:val="00FF041A"/>
    <w:rsid w:val="00FF264F"/>
    <w:rsid w:val="00FF4F56"/>
    <w:rsid w:val="00FF559D"/>
    <w:rsid w:val="00FF5811"/>
    <w:rsid w:val="00FF5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3031E"/>
  <w15:docId w15:val="{A6DA8EB9-3CF4-46B8-AE39-2ECFD6B2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B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522A"/>
    <w:rPr>
      <w:rFonts w:ascii="Tahoma" w:hAnsi="Tahoma" w:cs="Tahoma"/>
      <w:sz w:val="16"/>
      <w:szCs w:val="16"/>
    </w:rPr>
  </w:style>
  <w:style w:type="character" w:customStyle="1" w:styleId="BalloonTextChar">
    <w:name w:val="Balloon Text Char"/>
    <w:basedOn w:val="DefaultParagraphFont"/>
    <w:link w:val="BalloonText"/>
    <w:uiPriority w:val="99"/>
    <w:semiHidden/>
    <w:rsid w:val="00D8522A"/>
    <w:rPr>
      <w:rFonts w:ascii="Tahoma" w:hAnsi="Tahoma" w:cs="Tahoma"/>
      <w:sz w:val="16"/>
      <w:szCs w:val="16"/>
    </w:rPr>
  </w:style>
  <w:style w:type="table" w:styleId="TableGrid">
    <w:name w:val="Table Grid"/>
    <w:basedOn w:val="TableNormal"/>
    <w:uiPriority w:val="59"/>
    <w:rsid w:val="00D85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094A"/>
    <w:pPr>
      <w:tabs>
        <w:tab w:val="center" w:pos="4513"/>
        <w:tab w:val="right" w:pos="9026"/>
      </w:tabs>
    </w:pPr>
  </w:style>
  <w:style w:type="character" w:customStyle="1" w:styleId="HeaderChar">
    <w:name w:val="Header Char"/>
    <w:basedOn w:val="DefaultParagraphFont"/>
    <w:link w:val="Header"/>
    <w:uiPriority w:val="99"/>
    <w:rsid w:val="0024094A"/>
  </w:style>
  <w:style w:type="paragraph" w:styleId="Footer">
    <w:name w:val="footer"/>
    <w:basedOn w:val="Normal"/>
    <w:link w:val="FooterChar"/>
    <w:uiPriority w:val="99"/>
    <w:unhideWhenUsed/>
    <w:rsid w:val="0024094A"/>
    <w:pPr>
      <w:tabs>
        <w:tab w:val="center" w:pos="4513"/>
        <w:tab w:val="right" w:pos="9026"/>
      </w:tabs>
    </w:pPr>
  </w:style>
  <w:style w:type="character" w:customStyle="1" w:styleId="FooterChar">
    <w:name w:val="Footer Char"/>
    <w:basedOn w:val="DefaultParagraphFont"/>
    <w:link w:val="Footer"/>
    <w:uiPriority w:val="99"/>
    <w:rsid w:val="0024094A"/>
  </w:style>
  <w:style w:type="paragraph" w:styleId="NormalWeb">
    <w:name w:val="Normal (Web)"/>
    <w:basedOn w:val="Normal"/>
    <w:uiPriority w:val="99"/>
    <w:unhideWhenUsed/>
    <w:rsid w:val="00E85A32"/>
    <w:pPr>
      <w:spacing w:before="100" w:beforeAutospacing="1" w:after="100" w:afterAutospacing="1"/>
    </w:pPr>
    <w:rPr>
      <w:rFonts w:ascii="Times New Roman" w:hAnsi="Times New Roman" w:cs="Times New Roman"/>
      <w:sz w:val="24"/>
      <w:szCs w:val="24"/>
      <w:lang w:eastAsia="en-GB"/>
    </w:rPr>
  </w:style>
  <w:style w:type="paragraph" w:customStyle="1" w:styleId="Default">
    <w:name w:val="Default"/>
    <w:rsid w:val="00E85A32"/>
    <w:pPr>
      <w:autoSpaceDE w:val="0"/>
      <w:autoSpaceDN w:val="0"/>
      <w:adjustRightInd w:val="0"/>
    </w:pPr>
    <w:rPr>
      <w:rFonts w:cs="Arial"/>
      <w:color w:val="000000"/>
      <w:sz w:val="24"/>
      <w:szCs w:val="24"/>
    </w:rPr>
  </w:style>
  <w:style w:type="paragraph" w:styleId="ListParagraph">
    <w:name w:val="List Paragraph"/>
    <w:aliases w:val="F5 List Paragraph,List Paragraph1,Dot pt,No Spacing1,List Paragraph Char Char Char,Indicator Text,Numbered Para 1,Bullet 1,Bullet Points,MAIN CONTENT,List Paragraph2,Normal numbered,List Paragraph11,OBC Bullet,Colorful List - Accent 11"/>
    <w:basedOn w:val="Normal"/>
    <w:link w:val="ListParagraphChar"/>
    <w:uiPriority w:val="34"/>
    <w:qFormat/>
    <w:rsid w:val="007B249E"/>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Bullet 1 Char,Bullet Points Char,MAIN CONTENT Char,List Paragraph2 Char"/>
    <w:link w:val="ListParagraph"/>
    <w:uiPriority w:val="34"/>
    <w:locked/>
    <w:rsid w:val="004713BE"/>
  </w:style>
  <w:style w:type="paragraph" w:customStyle="1" w:styleId="Pa1">
    <w:name w:val="Pa1"/>
    <w:basedOn w:val="Normal"/>
    <w:next w:val="Normal"/>
    <w:uiPriority w:val="99"/>
    <w:rsid w:val="004713BE"/>
    <w:pPr>
      <w:autoSpaceDE w:val="0"/>
      <w:autoSpaceDN w:val="0"/>
      <w:adjustRightInd w:val="0"/>
      <w:spacing w:line="241" w:lineRule="atLeast"/>
    </w:pPr>
    <w:rPr>
      <w:rFonts w:ascii="Frutiger LT Pro 45 Light" w:eastAsia="Times New Roman" w:hAnsi="Frutiger LT Pro 45 Light" w:cs="Times New Roman"/>
      <w:sz w:val="24"/>
      <w:szCs w:val="24"/>
    </w:rPr>
  </w:style>
  <w:style w:type="character" w:customStyle="1" w:styleId="A7">
    <w:name w:val="A7"/>
    <w:uiPriority w:val="99"/>
    <w:rsid w:val="004713BE"/>
    <w:rPr>
      <w:rFonts w:cs="Frutiger LT Pro 45 Light"/>
      <w:color w:val="000000"/>
      <w:sz w:val="18"/>
      <w:szCs w:val="18"/>
    </w:rPr>
  </w:style>
  <w:style w:type="paragraph" w:customStyle="1" w:styleId="Pa6">
    <w:name w:val="Pa6"/>
    <w:basedOn w:val="Normal"/>
    <w:next w:val="Normal"/>
    <w:uiPriority w:val="99"/>
    <w:rsid w:val="004713BE"/>
    <w:pPr>
      <w:autoSpaceDE w:val="0"/>
      <w:autoSpaceDN w:val="0"/>
      <w:adjustRightInd w:val="0"/>
      <w:spacing w:line="241" w:lineRule="atLeast"/>
    </w:pPr>
    <w:rPr>
      <w:rFonts w:ascii="Frutiger LT Pro 45 Light" w:eastAsia="Times New Roman" w:hAnsi="Frutiger LT Pro 45 Light" w:cs="Times New Roman"/>
      <w:sz w:val="24"/>
      <w:szCs w:val="24"/>
    </w:rPr>
  </w:style>
  <w:style w:type="character" w:styleId="Hyperlink">
    <w:name w:val="Hyperlink"/>
    <w:basedOn w:val="DefaultParagraphFont"/>
    <w:uiPriority w:val="99"/>
    <w:unhideWhenUsed/>
    <w:rsid w:val="004713BE"/>
    <w:rPr>
      <w:color w:val="0000FF" w:themeColor="hyperlink"/>
      <w:u w:val="single"/>
    </w:rPr>
  </w:style>
  <w:style w:type="paragraph" w:customStyle="1" w:styleId="Pa4">
    <w:name w:val="Pa4"/>
    <w:basedOn w:val="Default"/>
    <w:next w:val="Default"/>
    <w:uiPriority w:val="99"/>
    <w:rsid w:val="004713BE"/>
    <w:pPr>
      <w:spacing w:line="301" w:lineRule="atLeast"/>
    </w:pPr>
    <w:rPr>
      <w:rFonts w:ascii="Frutiger LT Pro 55 Roman" w:eastAsia="Times New Roman" w:hAnsi="Frutiger LT Pro 55 Roman" w:cs="Times New Roman"/>
      <w:color w:val="auto"/>
    </w:rPr>
  </w:style>
  <w:style w:type="table" w:styleId="LightShading-Accent5">
    <w:name w:val="Light Shading Accent 5"/>
    <w:basedOn w:val="TableNormal"/>
    <w:uiPriority w:val="60"/>
    <w:rsid w:val="004713BE"/>
    <w:rPr>
      <w:rFonts w:asciiTheme="minorHAnsi" w:hAnsiTheme="minorHAnsi"/>
      <w:color w:val="31849B" w:themeColor="accent5" w:themeShade="BF"/>
      <w:sz w:val="24"/>
      <w:szCs w:val="24"/>
      <w:lang w:val="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5">
    <w:name w:val="Light List Accent 5"/>
    <w:basedOn w:val="TableNormal"/>
    <w:uiPriority w:val="61"/>
    <w:rsid w:val="004713BE"/>
    <w:rPr>
      <w:rFonts w:asciiTheme="minorHAnsi" w:hAnsiTheme="minorHAnsi"/>
      <w:sz w:val="24"/>
      <w:szCs w:val="24"/>
      <w:lang w:val="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CommentText">
    <w:name w:val="annotation text"/>
    <w:basedOn w:val="Normal"/>
    <w:link w:val="CommentTextChar"/>
    <w:uiPriority w:val="99"/>
    <w:unhideWhenUsed/>
    <w:rsid w:val="004713BE"/>
    <w:rPr>
      <w:rFonts w:asciiTheme="minorHAnsi" w:hAnsiTheme="minorHAnsi"/>
      <w:sz w:val="20"/>
      <w:szCs w:val="20"/>
      <w:lang w:val="en-US"/>
    </w:rPr>
  </w:style>
  <w:style w:type="character" w:customStyle="1" w:styleId="CommentTextChar">
    <w:name w:val="Comment Text Char"/>
    <w:basedOn w:val="DefaultParagraphFont"/>
    <w:link w:val="CommentText"/>
    <w:uiPriority w:val="99"/>
    <w:rsid w:val="004713BE"/>
    <w:rPr>
      <w:rFonts w:asciiTheme="minorHAnsi" w:hAnsiTheme="minorHAnsi"/>
      <w:sz w:val="20"/>
      <w:szCs w:val="20"/>
      <w:lang w:val="en-US"/>
    </w:rPr>
  </w:style>
  <w:style w:type="paragraph" w:styleId="CommentSubject">
    <w:name w:val="annotation subject"/>
    <w:basedOn w:val="CommentText"/>
    <w:next w:val="CommentText"/>
    <w:link w:val="CommentSubjectChar"/>
    <w:uiPriority w:val="99"/>
    <w:semiHidden/>
    <w:unhideWhenUsed/>
    <w:rsid w:val="004713BE"/>
    <w:rPr>
      <w:b/>
      <w:bCs/>
    </w:rPr>
  </w:style>
  <w:style w:type="character" w:customStyle="1" w:styleId="CommentSubjectChar">
    <w:name w:val="Comment Subject Char"/>
    <w:basedOn w:val="CommentTextChar"/>
    <w:link w:val="CommentSubject"/>
    <w:uiPriority w:val="99"/>
    <w:semiHidden/>
    <w:rsid w:val="004713BE"/>
    <w:rPr>
      <w:rFonts w:asciiTheme="minorHAnsi" w:hAnsiTheme="minorHAnsi"/>
      <w:b/>
      <w:bCs/>
      <w:sz w:val="20"/>
      <w:szCs w:val="20"/>
      <w:lang w:val="en-US"/>
    </w:rPr>
  </w:style>
  <w:style w:type="paragraph" w:styleId="BodyTextIndent2">
    <w:name w:val="Body Text Indent 2"/>
    <w:basedOn w:val="Normal"/>
    <w:link w:val="BodyTextIndent2Char"/>
    <w:rsid w:val="004713BE"/>
    <w:pPr>
      <w:ind w:left="1440"/>
    </w:pPr>
    <w:rPr>
      <w:rFonts w:ascii="Garamond" w:eastAsia="Times New Roman" w:hAnsi="Garamond" w:cs="Times New Roman"/>
      <w:sz w:val="24"/>
      <w:szCs w:val="20"/>
    </w:rPr>
  </w:style>
  <w:style w:type="character" w:customStyle="1" w:styleId="BodyTextIndent2Char">
    <w:name w:val="Body Text Indent 2 Char"/>
    <w:basedOn w:val="DefaultParagraphFont"/>
    <w:link w:val="BodyTextIndent2"/>
    <w:rsid w:val="004713BE"/>
    <w:rPr>
      <w:rFonts w:ascii="Garamond" w:eastAsia="Times New Roman" w:hAnsi="Garamond" w:cs="Times New Roman"/>
      <w:sz w:val="24"/>
      <w:szCs w:val="20"/>
    </w:rPr>
  </w:style>
  <w:style w:type="paragraph" w:customStyle="1" w:styleId="FreeForm">
    <w:name w:val="Free Form"/>
    <w:rsid w:val="004713BE"/>
    <w:pPr>
      <w:pBdr>
        <w:top w:val="nil"/>
        <w:left w:val="nil"/>
        <w:bottom w:val="nil"/>
        <w:right w:val="nil"/>
        <w:between w:val="nil"/>
        <w:bar w:val="nil"/>
      </w:pBdr>
      <w:spacing w:line="288" w:lineRule="auto"/>
      <w:ind w:firstLine="600"/>
    </w:pPr>
    <w:rPr>
      <w:rFonts w:ascii="Palatino" w:eastAsia="Arial Unicode MS" w:hAnsi="Palatino" w:cs="Arial Unicode MS"/>
      <w:color w:val="000000"/>
      <w:sz w:val="24"/>
      <w:szCs w:val="24"/>
      <w:bdr w:val="nil"/>
      <w:lang w:eastAsia="en-GB"/>
    </w:rPr>
  </w:style>
  <w:style w:type="paragraph" w:styleId="PlainText">
    <w:name w:val="Plain Text"/>
    <w:basedOn w:val="Normal"/>
    <w:link w:val="PlainTextChar"/>
    <w:uiPriority w:val="99"/>
    <w:semiHidden/>
    <w:unhideWhenUsed/>
    <w:rsid w:val="004713BE"/>
    <w:rPr>
      <w:rFonts w:ascii="Calibri" w:hAnsi="Calibri" w:cs="Consolas"/>
      <w:szCs w:val="21"/>
    </w:rPr>
  </w:style>
  <w:style w:type="character" w:customStyle="1" w:styleId="PlainTextChar">
    <w:name w:val="Plain Text Char"/>
    <w:basedOn w:val="DefaultParagraphFont"/>
    <w:link w:val="PlainText"/>
    <w:uiPriority w:val="99"/>
    <w:semiHidden/>
    <w:rsid w:val="004713BE"/>
    <w:rPr>
      <w:rFonts w:ascii="Calibri" w:hAnsi="Calibri" w:cs="Consolas"/>
      <w:szCs w:val="21"/>
    </w:rPr>
  </w:style>
  <w:style w:type="paragraph" w:customStyle="1" w:styleId="BDFbulletpoints">
    <w:name w:val="BDF bullet points"/>
    <w:basedOn w:val="Normal"/>
    <w:qFormat/>
    <w:rsid w:val="004713BE"/>
    <w:pPr>
      <w:numPr>
        <w:numId w:val="1"/>
      </w:numPr>
      <w:pBdr>
        <w:top w:val="nil"/>
        <w:left w:val="nil"/>
        <w:bottom w:val="nil"/>
        <w:right w:val="nil"/>
        <w:between w:val="nil"/>
        <w:bar w:val="nil"/>
      </w:pBdr>
      <w:spacing w:after="60"/>
    </w:pPr>
    <w:rPr>
      <w:rFonts w:eastAsia="Helvetica" w:cs="Helvetica"/>
      <w:bCs/>
      <w:color w:val="4D4F53"/>
      <w:sz w:val="24"/>
      <w:u w:color="000000"/>
      <w:bdr w:val="nil"/>
    </w:rPr>
  </w:style>
  <w:style w:type="character" w:customStyle="1" w:styleId="A8">
    <w:name w:val="A8"/>
    <w:uiPriority w:val="99"/>
    <w:rsid w:val="004713BE"/>
    <w:rPr>
      <w:rFonts w:cs="Frutiger LT Std 45 Light"/>
      <w:color w:val="000000"/>
      <w:u w:val="single"/>
    </w:rPr>
  </w:style>
  <w:style w:type="paragraph" w:customStyle="1" w:styleId="Pa2">
    <w:name w:val="Pa2"/>
    <w:basedOn w:val="Default"/>
    <w:next w:val="Default"/>
    <w:uiPriority w:val="99"/>
    <w:rsid w:val="004713BE"/>
    <w:pPr>
      <w:spacing w:line="241" w:lineRule="atLeast"/>
    </w:pPr>
    <w:rPr>
      <w:rFonts w:ascii="Frutiger LT Std 45 Light" w:hAnsi="Frutiger LT Std 45 Light" w:cstheme="minorBidi"/>
      <w:color w:val="auto"/>
    </w:rPr>
  </w:style>
  <w:style w:type="paragraph" w:customStyle="1" w:styleId="Pa11">
    <w:name w:val="Pa11"/>
    <w:basedOn w:val="Default"/>
    <w:next w:val="Default"/>
    <w:uiPriority w:val="99"/>
    <w:rsid w:val="004713BE"/>
    <w:pPr>
      <w:spacing w:line="241" w:lineRule="atLeast"/>
    </w:pPr>
    <w:rPr>
      <w:rFonts w:ascii="Frutiger LT Std 45 Light" w:hAnsi="Frutiger LT Std 45 Light" w:cstheme="minorBidi"/>
      <w:color w:val="auto"/>
    </w:rPr>
  </w:style>
  <w:style w:type="character" w:styleId="CommentReference">
    <w:name w:val="annotation reference"/>
    <w:basedOn w:val="DefaultParagraphFont"/>
    <w:uiPriority w:val="99"/>
    <w:semiHidden/>
    <w:unhideWhenUsed/>
    <w:rsid w:val="001119FE"/>
    <w:rPr>
      <w:sz w:val="16"/>
      <w:szCs w:val="16"/>
    </w:rPr>
  </w:style>
  <w:style w:type="table" w:customStyle="1" w:styleId="TableGrid1">
    <w:name w:val="Table Grid1"/>
    <w:basedOn w:val="TableNormal"/>
    <w:next w:val="TableGrid"/>
    <w:uiPriority w:val="39"/>
    <w:rsid w:val="00F50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0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05D3"/>
    <w:rPr>
      <w:i/>
      <w:iCs/>
    </w:rPr>
  </w:style>
  <w:style w:type="table" w:customStyle="1" w:styleId="TableGrid3">
    <w:name w:val="Table Grid3"/>
    <w:basedOn w:val="TableNormal"/>
    <w:next w:val="TableGrid"/>
    <w:uiPriority w:val="59"/>
    <w:rsid w:val="00EF6CEB"/>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5789B"/>
    <w:rPr>
      <w:rFonts w:asciiTheme="minorHAnsi" w:hAnsi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D0C77"/>
    <w:rPr>
      <w:b/>
      <w:bCs/>
    </w:rPr>
  </w:style>
  <w:style w:type="paragraph" w:styleId="Revision">
    <w:name w:val="Revision"/>
    <w:hidden/>
    <w:uiPriority w:val="99"/>
    <w:semiHidden/>
    <w:rsid w:val="00920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6283">
      <w:bodyDiv w:val="1"/>
      <w:marLeft w:val="0"/>
      <w:marRight w:val="0"/>
      <w:marTop w:val="0"/>
      <w:marBottom w:val="0"/>
      <w:divBdr>
        <w:top w:val="none" w:sz="0" w:space="0" w:color="auto"/>
        <w:left w:val="none" w:sz="0" w:space="0" w:color="auto"/>
        <w:bottom w:val="none" w:sz="0" w:space="0" w:color="auto"/>
        <w:right w:val="none" w:sz="0" w:space="0" w:color="auto"/>
      </w:divBdr>
    </w:div>
    <w:div w:id="34235433">
      <w:bodyDiv w:val="1"/>
      <w:marLeft w:val="0"/>
      <w:marRight w:val="0"/>
      <w:marTop w:val="0"/>
      <w:marBottom w:val="0"/>
      <w:divBdr>
        <w:top w:val="none" w:sz="0" w:space="0" w:color="auto"/>
        <w:left w:val="none" w:sz="0" w:space="0" w:color="auto"/>
        <w:bottom w:val="none" w:sz="0" w:space="0" w:color="auto"/>
        <w:right w:val="none" w:sz="0" w:space="0" w:color="auto"/>
      </w:divBdr>
    </w:div>
    <w:div w:id="38557580">
      <w:bodyDiv w:val="1"/>
      <w:marLeft w:val="0"/>
      <w:marRight w:val="0"/>
      <w:marTop w:val="0"/>
      <w:marBottom w:val="0"/>
      <w:divBdr>
        <w:top w:val="none" w:sz="0" w:space="0" w:color="auto"/>
        <w:left w:val="none" w:sz="0" w:space="0" w:color="auto"/>
        <w:bottom w:val="none" w:sz="0" w:space="0" w:color="auto"/>
        <w:right w:val="none" w:sz="0" w:space="0" w:color="auto"/>
      </w:divBdr>
    </w:div>
    <w:div w:id="77556789">
      <w:bodyDiv w:val="1"/>
      <w:marLeft w:val="0"/>
      <w:marRight w:val="0"/>
      <w:marTop w:val="0"/>
      <w:marBottom w:val="0"/>
      <w:divBdr>
        <w:top w:val="none" w:sz="0" w:space="0" w:color="auto"/>
        <w:left w:val="none" w:sz="0" w:space="0" w:color="auto"/>
        <w:bottom w:val="none" w:sz="0" w:space="0" w:color="auto"/>
        <w:right w:val="none" w:sz="0" w:space="0" w:color="auto"/>
      </w:divBdr>
    </w:div>
    <w:div w:id="86467381">
      <w:bodyDiv w:val="1"/>
      <w:marLeft w:val="0"/>
      <w:marRight w:val="0"/>
      <w:marTop w:val="0"/>
      <w:marBottom w:val="0"/>
      <w:divBdr>
        <w:top w:val="none" w:sz="0" w:space="0" w:color="auto"/>
        <w:left w:val="none" w:sz="0" w:space="0" w:color="auto"/>
        <w:bottom w:val="none" w:sz="0" w:space="0" w:color="auto"/>
        <w:right w:val="none" w:sz="0" w:space="0" w:color="auto"/>
      </w:divBdr>
    </w:div>
    <w:div w:id="98837123">
      <w:bodyDiv w:val="1"/>
      <w:marLeft w:val="0"/>
      <w:marRight w:val="0"/>
      <w:marTop w:val="0"/>
      <w:marBottom w:val="0"/>
      <w:divBdr>
        <w:top w:val="none" w:sz="0" w:space="0" w:color="auto"/>
        <w:left w:val="none" w:sz="0" w:space="0" w:color="auto"/>
        <w:bottom w:val="none" w:sz="0" w:space="0" w:color="auto"/>
        <w:right w:val="none" w:sz="0" w:space="0" w:color="auto"/>
      </w:divBdr>
    </w:div>
    <w:div w:id="128322901">
      <w:bodyDiv w:val="1"/>
      <w:marLeft w:val="0"/>
      <w:marRight w:val="0"/>
      <w:marTop w:val="0"/>
      <w:marBottom w:val="0"/>
      <w:divBdr>
        <w:top w:val="none" w:sz="0" w:space="0" w:color="auto"/>
        <w:left w:val="none" w:sz="0" w:space="0" w:color="auto"/>
        <w:bottom w:val="none" w:sz="0" w:space="0" w:color="auto"/>
        <w:right w:val="none" w:sz="0" w:space="0" w:color="auto"/>
      </w:divBdr>
    </w:div>
    <w:div w:id="147013901">
      <w:bodyDiv w:val="1"/>
      <w:marLeft w:val="0"/>
      <w:marRight w:val="0"/>
      <w:marTop w:val="0"/>
      <w:marBottom w:val="0"/>
      <w:divBdr>
        <w:top w:val="none" w:sz="0" w:space="0" w:color="auto"/>
        <w:left w:val="none" w:sz="0" w:space="0" w:color="auto"/>
        <w:bottom w:val="none" w:sz="0" w:space="0" w:color="auto"/>
        <w:right w:val="none" w:sz="0" w:space="0" w:color="auto"/>
      </w:divBdr>
    </w:div>
    <w:div w:id="156851377">
      <w:bodyDiv w:val="1"/>
      <w:marLeft w:val="0"/>
      <w:marRight w:val="0"/>
      <w:marTop w:val="0"/>
      <w:marBottom w:val="0"/>
      <w:divBdr>
        <w:top w:val="none" w:sz="0" w:space="0" w:color="auto"/>
        <w:left w:val="none" w:sz="0" w:space="0" w:color="auto"/>
        <w:bottom w:val="none" w:sz="0" w:space="0" w:color="auto"/>
        <w:right w:val="none" w:sz="0" w:space="0" w:color="auto"/>
      </w:divBdr>
    </w:div>
    <w:div w:id="168255397">
      <w:bodyDiv w:val="1"/>
      <w:marLeft w:val="0"/>
      <w:marRight w:val="0"/>
      <w:marTop w:val="0"/>
      <w:marBottom w:val="0"/>
      <w:divBdr>
        <w:top w:val="none" w:sz="0" w:space="0" w:color="auto"/>
        <w:left w:val="none" w:sz="0" w:space="0" w:color="auto"/>
        <w:bottom w:val="none" w:sz="0" w:space="0" w:color="auto"/>
        <w:right w:val="none" w:sz="0" w:space="0" w:color="auto"/>
      </w:divBdr>
    </w:div>
    <w:div w:id="172107375">
      <w:bodyDiv w:val="1"/>
      <w:marLeft w:val="0"/>
      <w:marRight w:val="0"/>
      <w:marTop w:val="0"/>
      <w:marBottom w:val="0"/>
      <w:divBdr>
        <w:top w:val="none" w:sz="0" w:space="0" w:color="auto"/>
        <w:left w:val="none" w:sz="0" w:space="0" w:color="auto"/>
        <w:bottom w:val="none" w:sz="0" w:space="0" w:color="auto"/>
        <w:right w:val="none" w:sz="0" w:space="0" w:color="auto"/>
      </w:divBdr>
    </w:div>
    <w:div w:id="177081270">
      <w:bodyDiv w:val="1"/>
      <w:marLeft w:val="0"/>
      <w:marRight w:val="0"/>
      <w:marTop w:val="0"/>
      <w:marBottom w:val="0"/>
      <w:divBdr>
        <w:top w:val="none" w:sz="0" w:space="0" w:color="auto"/>
        <w:left w:val="none" w:sz="0" w:space="0" w:color="auto"/>
        <w:bottom w:val="none" w:sz="0" w:space="0" w:color="auto"/>
        <w:right w:val="none" w:sz="0" w:space="0" w:color="auto"/>
      </w:divBdr>
    </w:div>
    <w:div w:id="195509090">
      <w:bodyDiv w:val="1"/>
      <w:marLeft w:val="0"/>
      <w:marRight w:val="0"/>
      <w:marTop w:val="0"/>
      <w:marBottom w:val="0"/>
      <w:divBdr>
        <w:top w:val="none" w:sz="0" w:space="0" w:color="auto"/>
        <w:left w:val="none" w:sz="0" w:space="0" w:color="auto"/>
        <w:bottom w:val="none" w:sz="0" w:space="0" w:color="auto"/>
        <w:right w:val="none" w:sz="0" w:space="0" w:color="auto"/>
      </w:divBdr>
    </w:div>
    <w:div w:id="203369304">
      <w:bodyDiv w:val="1"/>
      <w:marLeft w:val="0"/>
      <w:marRight w:val="0"/>
      <w:marTop w:val="0"/>
      <w:marBottom w:val="0"/>
      <w:divBdr>
        <w:top w:val="none" w:sz="0" w:space="0" w:color="auto"/>
        <w:left w:val="none" w:sz="0" w:space="0" w:color="auto"/>
        <w:bottom w:val="none" w:sz="0" w:space="0" w:color="auto"/>
        <w:right w:val="none" w:sz="0" w:space="0" w:color="auto"/>
      </w:divBdr>
    </w:div>
    <w:div w:id="247036910">
      <w:bodyDiv w:val="1"/>
      <w:marLeft w:val="0"/>
      <w:marRight w:val="0"/>
      <w:marTop w:val="0"/>
      <w:marBottom w:val="0"/>
      <w:divBdr>
        <w:top w:val="none" w:sz="0" w:space="0" w:color="auto"/>
        <w:left w:val="none" w:sz="0" w:space="0" w:color="auto"/>
        <w:bottom w:val="none" w:sz="0" w:space="0" w:color="auto"/>
        <w:right w:val="none" w:sz="0" w:space="0" w:color="auto"/>
      </w:divBdr>
    </w:div>
    <w:div w:id="292175456">
      <w:bodyDiv w:val="1"/>
      <w:marLeft w:val="0"/>
      <w:marRight w:val="0"/>
      <w:marTop w:val="0"/>
      <w:marBottom w:val="0"/>
      <w:divBdr>
        <w:top w:val="none" w:sz="0" w:space="0" w:color="auto"/>
        <w:left w:val="none" w:sz="0" w:space="0" w:color="auto"/>
        <w:bottom w:val="none" w:sz="0" w:space="0" w:color="auto"/>
        <w:right w:val="none" w:sz="0" w:space="0" w:color="auto"/>
      </w:divBdr>
    </w:div>
    <w:div w:id="300158886">
      <w:bodyDiv w:val="1"/>
      <w:marLeft w:val="0"/>
      <w:marRight w:val="0"/>
      <w:marTop w:val="0"/>
      <w:marBottom w:val="0"/>
      <w:divBdr>
        <w:top w:val="none" w:sz="0" w:space="0" w:color="auto"/>
        <w:left w:val="none" w:sz="0" w:space="0" w:color="auto"/>
        <w:bottom w:val="none" w:sz="0" w:space="0" w:color="auto"/>
        <w:right w:val="none" w:sz="0" w:space="0" w:color="auto"/>
      </w:divBdr>
    </w:div>
    <w:div w:id="313025857">
      <w:bodyDiv w:val="1"/>
      <w:marLeft w:val="0"/>
      <w:marRight w:val="0"/>
      <w:marTop w:val="0"/>
      <w:marBottom w:val="0"/>
      <w:divBdr>
        <w:top w:val="none" w:sz="0" w:space="0" w:color="auto"/>
        <w:left w:val="none" w:sz="0" w:space="0" w:color="auto"/>
        <w:bottom w:val="none" w:sz="0" w:space="0" w:color="auto"/>
        <w:right w:val="none" w:sz="0" w:space="0" w:color="auto"/>
      </w:divBdr>
      <w:divsChild>
        <w:div w:id="1054542859">
          <w:marLeft w:val="0"/>
          <w:marRight w:val="0"/>
          <w:marTop w:val="720"/>
          <w:marBottom w:val="0"/>
          <w:divBdr>
            <w:top w:val="none" w:sz="0" w:space="0" w:color="auto"/>
            <w:left w:val="none" w:sz="0" w:space="0" w:color="auto"/>
            <w:bottom w:val="none" w:sz="0" w:space="0" w:color="auto"/>
            <w:right w:val="none" w:sz="0" w:space="0" w:color="auto"/>
          </w:divBdr>
          <w:divsChild>
            <w:div w:id="231162803">
              <w:marLeft w:val="0"/>
              <w:marRight w:val="0"/>
              <w:marTop w:val="0"/>
              <w:marBottom w:val="0"/>
              <w:divBdr>
                <w:top w:val="none" w:sz="0" w:space="0" w:color="auto"/>
                <w:left w:val="none" w:sz="0" w:space="0" w:color="auto"/>
                <w:bottom w:val="none" w:sz="0" w:space="0" w:color="auto"/>
                <w:right w:val="none" w:sz="0" w:space="0" w:color="auto"/>
              </w:divBdr>
              <w:divsChild>
                <w:div w:id="210113514">
                  <w:marLeft w:val="0"/>
                  <w:marRight w:val="0"/>
                  <w:marTop w:val="0"/>
                  <w:marBottom w:val="0"/>
                  <w:divBdr>
                    <w:top w:val="none" w:sz="0" w:space="0" w:color="auto"/>
                    <w:left w:val="none" w:sz="0" w:space="0" w:color="auto"/>
                    <w:bottom w:val="none" w:sz="0" w:space="0" w:color="auto"/>
                    <w:right w:val="none" w:sz="0" w:space="0" w:color="auto"/>
                  </w:divBdr>
                </w:div>
                <w:div w:id="1661541481">
                  <w:marLeft w:val="0"/>
                  <w:marRight w:val="0"/>
                  <w:marTop w:val="0"/>
                  <w:marBottom w:val="360"/>
                  <w:divBdr>
                    <w:top w:val="none" w:sz="0" w:space="0" w:color="auto"/>
                    <w:left w:val="none" w:sz="0" w:space="0" w:color="auto"/>
                    <w:bottom w:val="none" w:sz="0" w:space="0" w:color="auto"/>
                    <w:right w:val="none" w:sz="0" w:space="0" w:color="auto"/>
                  </w:divBdr>
                </w:div>
                <w:div w:id="211631923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12434407">
          <w:marLeft w:val="0"/>
          <w:marRight w:val="0"/>
          <w:marTop w:val="720"/>
          <w:marBottom w:val="0"/>
          <w:divBdr>
            <w:top w:val="none" w:sz="0" w:space="0" w:color="auto"/>
            <w:left w:val="none" w:sz="0" w:space="0" w:color="auto"/>
            <w:bottom w:val="none" w:sz="0" w:space="0" w:color="auto"/>
            <w:right w:val="none" w:sz="0" w:space="0" w:color="auto"/>
          </w:divBdr>
        </w:div>
      </w:divsChild>
    </w:div>
    <w:div w:id="328992927">
      <w:bodyDiv w:val="1"/>
      <w:marLeft w:val="0"/>
      <w:marRight w:val="0"/>
      <w:marTop w:val="0"/>
      <w:marBottom w:val="0"/>
      <w:divBdr>
        <w:top w:val="none" w:sz="0" w:space="0" w:color="auto"/>
        <w:left w:val="none" w:sz="0" w:space="0" w:color="auto"/>
        <w:bottom w:val="none" w:sz="0" w:space="0" w:color="auto"/>
        <w:right w:val="none" w:sz="0" w:space="0" w:color="auto"/>
      </w:divBdr>
    </w:div>
    <w:div w:id="360713549">
      <w:bodyDiv w:val="1"/>
      <w:marLeft w:val="0"/>
      <w:marRight w:val="0"/>
      <w:marTop w:val="0"/>
      <w:marBottom w:val="0"/>
      <w:divBdr>
        <w:top w:val="none" w:sz="0" w:space="0" w:color="auto"/>
        <w:left w:val="none" w:sz="0" w:space="0" w:color="auto"/>
        <w:bottom w:val="none" w:sz="0" w:space="0" w:color="auto"/>
        <w:right w:val="none" w:sz="0" w:space="0" w:color="auto"/>
      </w:divBdr>
    </w:div>
    <w:div w:id="454830019">
      <w:bodyDiv w:val="1"/>
      <w:marLeft w:val="0"/>
      <w:marRight w:val="0"/>
      <w:marTop w:val="0"/>
      <w:marBottom w:val="0"/>
      <w:divBdr>
        <w:top w:val="none" w:sz="0" w:space="0" w:color="auto"/>
        <w:left w:val="none" w:sz="0" w:space="0" w:color="auto"/>
        <w:bottom w:val="none" w:sz="0" w:space="0" w:color="auto"/>
        <w:right w:val="none" w:sz="0" w:space="0" w:color="auto"/>
      </w:divBdr>
      <w:divsChild>
        <w:div w:id="160590091">
          <w:marLeft w:val="274"/>
          <w:marRight w:val="0"/>
          <w:marTop w:val="0"/>
          <w:marBottom w:val="0"/>
          <w:divBdr>
            <w:top w:val="none" w:sz="0" w:space="0" w:color="auto"/>
            <w:left w:val="none" w:sz="0" w:space="0" w:color="auto"/>
            <w:bottom w:val="none" w:sz="0" w:space="0" w:color="auto"/>
            <w:right w:val="none" w:sz="0" w:space="0" w:color="auto"/>
          </w:divBdr>
        </w:div>
        <w:div w:id="298852083">
          <w:marLeft w:val="274"/>
          <w:marRight w:val="0"/>
          <w:marTop w:val="0"/>
          <w:marBottom w:val="0"/>
          <w:divBdr>
            <w:top w:val="none" w:sz="0" w:space="0" w:color="auto"/>
            <w:left w:val="none" w:sz="0" w:space="0" w:color="auto"/>
            <w:bottom w:val="none" w:sz="0" w:space="0" w:color="auto"/>
            <w:right w:val="none" w:sz="0" w:space="0" w:color="auto"/>
          </w:divBdr>
        </w:div>
        <w:div w:id="524372027">
          <w:marLeft w:val="274"/>
          <w:marRight w:val="0"/>
          <w:marTop w:val="0"/>
          <w:marBottom w:val="0"/>
          <w:divBdr>
            <w:top w:val="none" w:sz="0" w:space="0" w:color="auto"/>
            <w:left w:val="none" w:sz="0" w:space="0" w:color="auto"/>
            <w:bottom w:val="none" w:sz="0" w:space="0" w:color="auto"/>
            <w:right w:val="none" w:sz="0" w:space="0" w:color="auto"/>
          </w:divBdr>
        </w:div>
        <w:div w:id="728844898">
          <w:marLeft w:val="274"/>
          <w:marRight w:val="0"/>
          <w:marTop w:val="0"/>
          <w:marBottom w:val="0"/>
          <w:divBdr>
            <w:top w:val="none" w:sz="0" w:space="0" w:color="auto"/>
            <w:left w:val="none" w:sz="0" w:space="0" w:color="auto"/>
            <w:bottom w:val="none" w:sz="0" w:space="0" w:color="auto"/>
            <w:right w:val="none" w:sz="0" w:space="0" w:color="auto"/>
          </w:divBdr>
        </w:div>
        <w:div w:id="847717218">
          <w:marLeft w:val="274"/>
          <w:marRight w:val="0"/>
          <w:marTop w:val="0"/>
          <w:marBottom w:val="0"/>
          <w:divBdr>
            <w:top w:val="none" w:sz="0" w:space="0" w:color="auto"/>
            <w:left w:val="none" w:sz="0" w:space="0" w:color="auto"/>
            <w:bottom w:val="none" w:sz="0" w:space="0" w:color="auto"/>
            <w:right w:val="none" w:sz="0" w:space="0" w:color="auto"/>
          </w:divBdr>
        </w:div>
        <w:div w:id="1040935070">
          <w:marLeft w:val="274"/>
          <w:marRight w:val="0"/>
          <w:marTop w:val="0"/>
          <w:marBottom w:val="0"/>
          <w:divBdr>
            <w:top w:val="none" w:sz="0" w:space="0" w:color="auto"/>
            <w:left w:val="none" w:sz="0" w:space="0" w:color="auto"/>
            <w:bottom w:val="none" w:sz="0" w:space="0" w:color="auto"/>
            <w:right w:val="none" w:sz="0" w:space="0" w:color="auto"/>
          </w:divBdr>
        </w:div>
        <w:div w:id="1064571151">
          <w:marLeft w:val="274"/>
          <w:marRight w:val="0"/>
          <w:marTop w:val="0"/>
          <w:marBottom w:val="0"/>
          <w:divBdr>
            <w:top w:val="none" w:sz="0" w:space="0" w:color="auto"/>
            <w:left w:val="none" w:sz="0" w:space="0" w:color="auto"/>
            <w:bottom w:val="none" w:sz="0" w:space="0" w:color="auto"/>
            <w:right w:val="none" w:sz="0" w:space="0" w:color="auto"/>
          </w:divBdr>
        </w:div>
        <w:div w:id="1369178590">
          <w:marLeft w:val="274"/>
          <w:marRight w:val="0"/>
          <w:marTop w:val="0"/>
          <w:marBottom w:val="0"/>
          <w:divBdr>
            <w:top w:val="none" w:sz="0" w:space="0" w:color="auto"/>
            <w:left w:val="none" w:sz="0" w:space="0" w:color="auto"/>
            <w:bottom w:val="none" w:sz="0" w:space="0" w:color="auto"/>
            <w:right w:val="none" w:sz="0" w:space="0" w:color="auto"/>
          </w:divBdr>
        </w:div>
        <w:div w:id="1404184825">
          <w:marLeft w:val="274"/>
          <w:marRight w:val="0"/>
          <w:marTop w:val="0"/>
          <w:marBottom w:val="0"/>
          <w:divBdr>
            <w:top w:val="none" w:sz="0" w:space="0" w:color="auto"/>
            <w:left w:val="none" w:sz="0" w:space="0" w:color="auto"/>
            <w:bottom w:val="none" w:sz="0" w:space="0" w:color="auto"/>
            <w:right w:val="none" w:sz="0" w:space="0" w:color="auto"/>
          </w:divBdr>
        </w:div>
        <w:div w:id="1504080973">
          <w:marLeft w:val="274"/>
          <w:marRight w:val="0"/>
          <w:marTop w:val="0"/>
          <w:marBottom w:val="0"/>
          <w:divBdr>
            <w:top w:val="none" w:sz="0" w:space="0" w:color="auto"/>
            <w:left w:val="none" w:sz="0" w:space="0" w:color="auto"/>
            <w:bottom w:val="none" w:sz="0" w:space="0" w:color="auto"/>
            <w:right w:val="none" w:sz="0" w:space="0" w:color="auto"/>
          </w:divBdr>
        </w:div>
        <w:div w:id="1596791129">
          <w:marLeft w:val="274"/>
          <w:marRight w:val="0"/>
          <w:marTop w:val="0"/>
          <w:marBottom w:val="0"/>
          <w:divBdr>
            <w:top w:val="none" w:sz="0" w:space="0" w:color="auto"/>
            <w:left w:val="none" w:sz="0" w:space="0" w:color="auto"/>
            <w:bottom w:val="none" w:sz="0" w:space="0" w:color="auto"/>
            <w:right w:val="none" w:sz="0" w:space="0" w:color="auto"/>
          </w:divBdr>
        </w:div>
        <w:div w:id="1696812092">
          <w:marLeft w:val="274"/>
          <w:marRight w:val="0"/>
          <w:marTop w:val="0"/>
          <w:marBottom w:val="0"/>
          <w:divBdr>
            <w:top w:val="none" w:sz="0" w:space="0" w:color="auto"/>
            <w:left w:val="none" w:sz="0" w:space="0" w:color="auto"/>
            <w:bottom w:val="none" w:sz="0" w:space="0" w:color="auto"/>
            <w:right w:val="none" w:sz="0" w:space="0" w:color="auto"/>
          </w:divBdr>
        </w:div>
        <w:div w:id="1820924923">
          <w:marLeft w:val="274"/>
          <w:marRight w:val="0"/>
          <w:marTop w:val="0"/>
          <w:marBottom w:val="0"/>
          <w:divBdr>
            <w:top w:val="none" w:sz="0" w:space="0" w:color="auto"/>
            <w:left w:val="none" w:sz="0" w:space="0" w:color="auto"/>
            <w:bottom w:val="none" w:sz="0" w:space="0" w:color="auto"/>
            <w:right w:val="none" w:sz="0" w:space="0" w:color="auto"/>
          </w:divBdr>
        </w:div>
        <w:div w:id="2032608131">
          <w:marLeft w:val="274"/>
          <w:marRight w:val="0"/>
          <w:marTop w:val="0"/>
          <w:marBottom w:val="0"/>
          <w:divBdr>
            <w:top w:val="none" w:sz="0" w:space="0" w:color="auto"/>
            <w:left w:val="none" w:sz="0" w:space="0" w:color="auto"/>
            <w:bottom w:val="none" w:sz="0" w:space="0" w:color="auto"/>
            <w:right w:val="none" w:sz="0" w:space="0" w:color="auto"/>
          </w:divBdr>
        </w:div>
        <w:div w:id="2043246901">
          <w:marLeft w:val="274"/>
          <w:marRight w:val="0"/>
          <w:marTop w:val="0"/>
          <w:marBottom w:val="0"/>
          <w:divBdr>
            <w:top w:val="none" w:sz="0" w:space="0" w:color="auto"/>
            <w:left w:val="none" w:sz="0" w:space="0" w:color="auto"/>
            <w:bottom w:val="none" w:sz="0" w:space="0" w:color="auto"/>
            <w:right w:val="none" w:sz="0" w:space="0" w:color="auto"/>
          </w:divBdr>
        </w:div>
        <w:div w:id="2048139664">
          <w:marLeft w:val="274"/>
          <w:marRight w:val="0"/>
          <w:marTop w:val="0"/>
          <w:marBottom w:val="0"/>
          <w:divBdr>
            <w:top w:val="none" w:sz="0" w:space="0" w:color="auto"/>
            <w:left w:val="none" w:sz="0" w:space="0" w:color="auto"/>
            <w:bottom w:val="none" w:sz="0" w:space="0" w:color="auto"/>
            <w:right w:val="none" w:sz="0" w:space="0" w:color="auto"/>
          </w:divBdr>
        </w:div>
      </w:divsChild>
    </w:div>
    <w:div w:id="461659677">
      <w:bodyDiv w:val="1"/>
      <w:marLeft w:val="0"/>
      <w:marRight w:val="0"/>
      <w:marTop w:val="0"/>
      <w:marBottom w:val="0"/>
      <w:divBdr>
        <w:top w:val="none" w:sz="0" w:space="0" w:color="auto"/>
        <w:left w:val="none" w:sz="0" w:space="0" w:color="auto"/>
        <w:bottom w:val="none" w:sz="0" w:space="0" w:color="auto"/>
        <w:right w:val="none" w:sz="0" w:space="0" w:color="auto"/>
      </w:divBdr>
    </w:div>
    <w:div w:id="487747400">
      <w:bodyDiv w:val="1"/>
      <w:marLeft w:val="0"/>
      <w:marRight w:val="0"/>
      <w:marTop w:val="0"/>
      <w:marBottom w:val="0"/>
      <w:divBdr>
        <w:top w:val="none" w:sz="0" w:space="0" w:color="auto"/>
        <w:left w:val="none" w:sz="0" w:space="0" w:color="auto"/>
        <w:bottom w:val="none" w:sz="0" w:space="0" w:color="auto"/>
        <w:right w:val="none" w:sz="0" w:space="0" w:color="auto"/>
      </w:divBdr>
    </w:div>
    <w:div w:id="487988471">
      <w:bodyDiv w:val="1"/>
      <w:marLeft w:val="0"/>
      <w:marRight w:val="0"/>
      <w:marTop w:val="0"/>
      <w:marBottom w:val="0"/>
      <w:divBdr>
        <w:top w:val="none" w:sz="0" w:space="0" w:color="auto"/>
        <w:left w:val="none" w:sz="0" w:space="0" w:color="auto"/>
        <w:bottom w:val="none" w:sz="0" w:space="0" w:color="auto"/>
        <w:right w:val="none" w:sz="0" w:space="0" w:color="auto"/>
      </w:divBdr>
    </w:div>
    <w:div w:id="532307803">
      <w:bodyDiv w:val="1"/>
      <w:marLeft w:val="0"/>
      <w:marRight w:val="0"/>
      <w:marTop w:val="0"/>
      <w:marBottom w:val="0"/>
      <w:divBdr>
        <w:top w:val="none" w:sz="0" w:space="0" w:color="auto"/>
        <w:left w:val="none" w:sz="0" w:space="0" w:color="auto"/>
        <w:bottom w:val="none" w:sz="0" w:space="0" w:color="auto"/>
        <w:right w:val="none" w:sz="0" w:space="0" w:color="auto"/>
      </w:divBdr>
    </w:div>
    <w:div w:id="583345440">
      <w:bodyDiv w:val="1"/>
      <w:marLeft w:val="0"/>
      <w:marRight w:val="0"/>
      <w:marTop w:val="0"/>
      <w:marBottom w:val="0"/>
      <w:divBdr>
        <w:top w:val="none" w:sz="0" w:space="0" w:color="auto"/>
        <w:left w:val="none" w:sz="0" w:space="0" w:color="auto"/>
        <w:bottom w:val="none" w:sz="0" w:space="0" w:color="auto"/>
        <w:right w:val="none" w:sz="0" w:space="0" w:color="auto"/>
      </w:divBdr>
    </w:div>
    <w:div w:id="603462640">
      <w:bodyDiv w:val="1"/>
      <w:marLeft w:val="0"/>
      <w:marRight w:val="0"/>
      <w:marTop w:val="0"/>
      <w:marBottom w:val="0"/>
      <w:divBdr>
        <w:top w:val="none" w:sz="0" w:space="0" w:color="auto"/>
        <w:left w:val="none" w:sz="0" w:space="0" w:color="auto"/>
        <w:bottom w:val="none" w:sz="0" w:space="0" w:color="auto"/>
        <w:right w:val="none" w:sz="0" w:space="0" w:color="auto"/>
      </w:divBdr>
    </w:div>
    <w:div w:id="623510847">
      <w:bodyDiv w:val="1"/>
      <w:marLeft w:val="0"/>
      <w:marRight w:val="0"/>
      <w:marTop w:val="0"/>
      <w:marBottom w:val="0"/>
      <w:divBdr>
        <w:top w:val="none" w:sz="0" w:space="0" w:color="auto"/>
        <w:left w:val="none" w:sz="0" w:space="0" w:color="auto"/>
        <w:bottom w:val="none" w:sz="0" w:space="0" w:color="auto"/>
        <w:right w:val="none" w:sz="0" w:space="0" w:color="auto"/>
      </w:divBdr>
    </w:div>
    <w:div w:id="646324483">
      <w:bodyDiv w:val="1"/>
      <w:marLeft w:val="0"/>
      <w:marRight w:val="0"/>
      <w:marTop w:val="0"/>
      <w:marBottom w:val="0"/>
      <w:divBdr>
        <w:top w:val="none" w:sz="0" w:space="0" w:color="auto"/>
        <w:left w:val="none" w:sz="0" w:space="0" w:color="auto"/>
        <w:bottom w:val="none" w:sz="0" w:space="0" w:color="auto"/>
        <w:right w:val="none" w:sz="0" w:space="0" w:color="auto"/>
      </w:divBdr>
    </w:div>
    <w:div w:id="656037313">
      <w:bodyDiv w:val="1"/>
      <w:marLeft w:val="0"/>
      <w:marRight w:val="0"/>
      <w:marTop w:val="0"/>
      <w:marBottom w:val="0"/>
      <w:divBdr>
        <w:top w:val="none" w:sz="0" w:space="0" w:color="auto"/>
        <w:left w:val="none" w:sz="0" w:space="0" w:color="auto"/>
        <w:bottom w:val="none" w:sz="0" w:space="0" w:color="auto"/>
        <w:right w:val="none" w:sz="0" w:space="0" w:color="auto"/>
      </w:divBdr>
    </w:div>
    <w:div w:id="694355076">
      <w:bodyDiv w:val="1"/>
      <w:marLeft w:val="0"/>
      <w:marRight w:val="0"/>
      <w:marTop w:val="0"/>
      <w:marBottom w:val="0"/>
      <w:divBdr>
        <w:top w:val="none" w:sz="0" w:space="0" w:color="auto"/>
        <w:left w:val="none" w:sz="0" w:space="0" w:color="auto"/>
        <w:bottom w:val="none" w:sz="0" w:space="0" w:color="auto"/>
        <w:right w:val="none" w:sz="0" w:space="0" w:color="auto"/>
      </w:divBdr>
    </w:div>
    <w:div w:id="701710950">
      <w:bodyDiv w:val="1"/>
      <w:marLeft w:val="0"/>
      <w:marRight w:val="0"/>
      <w:marTop w:val="0"/>
      <w:marBottom w:val="0"/>
      <w:divBdr>
        <w:top w:val="none" w:sz="0" w:space="0" w:color="auto"/>
        <w:left w:val="none" w:sz="0" w:space="0" w:color="auto"/>
        <w:bottom w:val="none" w:sz="0" w:space="0" w:color="auto"/>
        <w:right w:val="none" w:sz="0" w:space="0" w:color="auto"/>
      </w:divBdr>
    </w:div>
    <w:div w:id="715398560">
      <w:bodyDiv w:val="1"/>
      <w:marLeft w:val="0"/>
      <w:marRight w:val="0"/>
      <w:marTop w:val="0"/>
      <w:marBottom w:val="0"/>
      <w:divBdr>
        <w:top w:val="none" w:sz="0" w:space="0" w:color="auto"/>
        <w:left w:val="none" w:sz="0" w:space="0" w:color="auto"/>
        <w:bottom w:val="none" w:sz="0" w:space="0" w:color="auto"/>
        <w:right w:val="none" w:sz="0" w:space="0" w:color="auto"/>
      </w:divBdr>
    </w:div>
    <w:div w:id="724722548">
      <w:bodyDiv w:val="1"/>
      <w:marLeft w:val="0"/>
      <w:marRight w:val="0"/>
      <w:marTop w:val="0"/>
      <w:marBottom w:val="0"/>
      <w:divBdr>
        <w:top w:val="none" w:sz="0" w:space="0" w:color="auto"/>
        <w:left w:val="none" w:sz="0" w:space="0" w:color="auto"/>
        <w:bottom w:val="none" w:sz="0" w:space="0" w:color="auto"/>
        <w:right w:val="none" w:sz="0" w:space="0" w:color="auto"/>
      </w:divBdr>
    </w:div>
    <w:div w:id="820923921">
      <w:bodyDiv w:val="1"/>
      <w:marLeft w:val="0"/>
      <w:marRight w:val="0"/>
      <w:marTop w:val="0"/>
      <w:marBottom w:val="0"/>
      <w:divBdr>
        <w:top w:val="none" w:sz="0" w:space="0" w:color="auto"/>
        <w:left w:val="none" w:sz="0" w:space="0" w:color="auto"/>
        <w:bottom w:val="none" w:sz="0" w:space="0" w:color="auto"/>
        <w:right w:val="none" w:sz="0" w:space="0" w:color="auto"/>
      </w:divBdr>
    </w:div>
    <w:div w:id="840897546">
      <w:bodyDiv w:val="1"/>
      <w:marLeft w:val="0"/>
      <w:marRight w:val="0"/>
      <w:marTop w:val="0"/>
      <w:marBottom w:val="0"/>
      <w:divBdr>
        <w:top w:val="none" w:sz="0" w:space="0" w:color="auto"/>
        <w:left w:val="none" w:sz="0" w:space="0" w:color="auto"/>
        <w:bottom w:val="none" w:sz="0" w:space="0" w:color="auto"/>
        <w:right w:val="none" w:sz="0" w:space="0" w:color="auto"/>
      </w:divBdr>
    </w:div>
    <w:div w:id="861745182">
      <w:bodyDiv w:val="1"/>
      <w:marLeft w:val="0"/>
      <w:marRight w:val="0"/>
      <w:marTop w:val="0"/>
      <w:marBottom w:val="0"/>
      <w:divBdr>
        <w:top w:val="none" w:sz="0" w:space="0" w:color="auto"/>
        <w:left w:val="none" w:sz="0" w:space="0" w:color="auto"/>
        <w:bottom w:val="none" w:sz="0" w:space="0" w:color="auto"/>
        <w:right w:val="none" w:sz="0" w:space="0" w:color="auto"/>
      </w:divBdr>
    </w:div>
    <w:div w:id="869680385">
      <w:bodyDiv w:val="1"/>
      <w:marLeft w:val="0"/>
      <w:marRight w:val="0"/>
      <w:marTop w:val="0"/>
      <w:marBottom w:val="0"/>
      <w:divBdr>
        <w:top w:val="none" w:sz="0" w:space="0" w:color="auto"/>
        <w:left w:val="none" w:sz="0" w:space="0" w:color="auto"/>
        <w:bottom w:val="none" w:sz="0" w:space="0" w:color="auto"/>
        <w:right w:val="none" w:sz="0" w:space="0" w:color="auto"/>
      </w:divBdr>
    </w:div>
    <w:div w:id="880746655">
      <w:bodyDiv w:val="1"/>
      <w:marLeft w:val="0"/>
      <w:marRight w:val="0"/>
      <w:marTop w:val="0"/>
      <w:marBottom w:val="0"/>
      <w:divBdr>
        <w:top w:val="none" w:sz="0" w:space="0" w:color="auto"/>
        <w:left w:val="none" w:sz="0" w:space="0" w:color="auto"/>
        <w:bottom w:val="none" w:sz="0" w:space="0" w:color="auto"/>
        <w:right w:val="none" w:sz="0" w:space="0" w:color="auto"/>
      </w:divBdr>
    </w:div>
    <w:div w:id="881557203">
      <w:bodyDiv w:val="1"/>
      <w:marLeft w:val="0"/>
      <w:marRight w:val="0"/>
      <w:marTop w:val="0"/>
      <w:marBottom w:val="0"/>
      <w:divBdr>
        <w:top w:val="none" w:sz="0" w:space="0" w:color="auto"/>
        <w:left w:val="none" w:sz="0" w:space="0" w:color="auto"/>
        <w:bottom w:val="none" w:sz="0" w:space="0" w:color="auto"/>
        <w:right w:val="none" w:sz="0" w:space="0" w:color="auto"/>
      </w:divBdr>
    </w:div>
    <w:div w:id="884219558">
      <w:bodyDiv w:val="1"/>
      <w:marLeft w:val="0"/>
      <w:marRight w:val="0"/>
      <w:marTop w:val="0"/>
      <w:marBottom w:val="0"/>
      <w:divBdr>
        <w:top w:val="none" w:sz="0" w:space="0" w:color="auto"/>
        <w:left w:val="none" w:sz="0" w:space="0" w:color="auto"/>
        <w:bottom w:val="none" w:sz="0" w:space="0" w:color="auto"/>
        <w:right w:val="none" w:sz="0" w:space="0" w:color="auto"/>
      </w:divBdr>
    </w:div>
    <w:div w:id="916986998">
      <w:bodyDiv w:val="1"/>
      <w:marLeft w:val="0"/>
      <w:marRight w:val="0"/>
      <w:marTop w:val="0"/>
      <w:marBottom w:val="0"/>
      <w:divBdr>
        <w:top w:val="none" w:sz="0" w:space="0" w:color="auto"/>
        <w:left w:val="none" w:sz="0" w:space="0" w:color="auto"/>
        <w:bottom w:val="none" w:sz="0" w:space="0" w:color="auto"/>
        <w:right w:val="none" w:sz="0" w:space="0" w:color="auto"/>
      </w:divBdr>
    </w:div>
    <w:div w:id="920800746">
      <w:bodyDiv w:val="1"/>
      <w:marLeft w:val="0"/>
      <w:marRight w:val="0"/>
      <w:marTop w:val="0"/>
      <w:marBottom w:val="0"/>
      <w:divBdr>
        <w:top w:val="none" w:sz="0" w:space="0" w:color="auto"/>
        <w:left w:val="none" w:sz="0" w:space="0" w:color="auto"/>
        <w:bottom w:val="none" w:sz="0" w:space="0" w:color="auto"/>
        <w:right w:val="none" w:sz="0" w:space="0" w:color="auto"/>
      </w:divBdr>
    </w:div>
    <w:div w:id="931083855">
      <w:bodyDiv w:val="1"/>
      <w:marLeft w:val="0"/>
      <w:marRight w:val="0"/>
      <w:marTop w:val="0"/>
      <w:marBottom w:val="0"/>
      <w:divBdr>
        <w:top w:val="none" w:sz="0" w:space="0" w:color="auto"/>
        <w:left w:val="none" w:sz="0" w:space="0" w:color="auto"/>
        <w:bottom w:val="none" w:sz="0" w:space="0" w:color="auto"/>
        <w:right w:val="none" w:sz="0" w:space="0" w:color="auto"/>
      </w:divBdr>
    </w:div>
    <w:div w:id="949317041">
      <w:bodyDiv w:val="1"/>
      <w:marLeft w:val="0"/>
      <w:marRight w:val="0"/>
      <w:marTop w:val="0"/>
      <w:marBottom w:val="0"/>
      <w:divBdr>
        <w:top w:val="none" w:sz="0" w:space="0" w:color="auto"/>
        <w:left w:val="none" w:sz="0" w:space="0" w:color="auto"/>
        <w:bottom w:val="none" w:sz="0" w:space="0" w:color="auto"/>
        <w:right w:val="none" w:sz="0" w:space="0" w:color="auto"/>
      </w:divBdr>
    </w:div>
    <w:div w:id="986081961">
      <w:bodyDiv w:val="1"/>
      <w:marLeft w:val="0"/>
      <w:marRight w:val="0"/>
      <w:marTop w:val="0"/>
      <w:marBottom w:val="0"/>
      <w:divBdr>
        <w:top w:val="none" w:sz="0" w:space="0" w:color="auto"/>
        <w:left w:val="none" w:sz="0" w:space="0" w:color="auto"/>
        <w:bottom w:val="none" w:sz="0" w:space="0" w:color="auto"/>
        <w:right w:val="none" w:sz="0" w:space="0" w:color="auto"/>
      </w:divBdr>
    </w:div>
    <w:div w:id="986326355">
      <w:bodyDiv w:val="1"/>
      <w:marLeft w:val="0"/>
      <w:marRight w:val="0"/>
      <w:marTop w:val="0"/>
      <w:marBottom w:val="0"/>
      <w:divBdr>
        <w:top w:val="none" w:sz="0" w:space="0" w:color="auto"/>
        <w:left w:val="none" w:sz="0" w:space="0" w:color="auto"/>
        <w:bottom w:val="none" w:sz="0" w:space="0" w:color="auto"/>
        <w:right w:val="none" w:sz="0" w:space="0" w:color="auto"/>
      </w:divBdr>
    </w:div>
    <w:div w:id="1014266124">
      <w:bodyDiv w:val="1"/>
      <w:marLeft w:val="0"/>
      <w:marRight w:val="0"/>
      <w:marTop w:val="0"/>
      <w:marBottom w:val="0"/>
      <w:divBdr>
        <w:top w:val="none" w:sz="0" w:space="0" w:color="auto"/>
        <w:left w:val="none" w:sz="0" w:space="0" w:color="auto"/>
        <w:bottom w:val="none" w:sz="0" w:space="0" w:color="auto"/>
        <w:right w:val="none" w:sz="0" w:space="0" w:color="auto"/>
      </w:divBdr>
    </w:div>
    <w:div w:id="1097019705">
      <w:bodyDiv w:val="1"/>
      <w:marLeft w:val="0"/>
      <w:marRight w:val="0"/>
      <w:marTop w:val="0"/>
      <w:marBottom w:val="0"/>
      <w:divBdr>
        <w:top w:val="none" w:sz="0" w:space="0" w:color="auto"/>
        <w:left w:val="none" w:sz="0" w:space="0" w:color="auto"/>
        <w:bottom w:val="none" w:sz="0" w:space="0" w:color="auto"/>
        <w:right w:val="none" w:sz="0" w:space="0" w:color="auto"/>
      </w:divBdr>
    </w:div>
    <w:div w:id="1124613609">
      <w:bodyDiv w:val="1"/>
      <w:marLeft w:val="0"/>
      <w:marRight w:val="0"/>
      <w:marTop w:val="0"/>
      <w:marBottom w:val="0"/>
      <w:divBdr>
        <w:top w:val="none" w:sz="0" w:space="0" w:color="auto"/>
        <w:left w:val="none" w:sz="0" w:space="0" w:color="auto"/>
        <w:bottom w:val="none" w:sz="0" w:space="0" w:color="auto"/>
        <w:right w:val="none" w:sz="0" w:space="0" w:color="auto"/>
      </w:divBdr>
    </w:div>
    <w:div w:id="1155877768">
      <w:bodyDiv w:val="1"/>
      <w:marLeft w:val="0"/>
      <w:marRight w:val="0"/>
      <w:marTop w:val="0"/>
      <w:marBottom w:val="0"/>
      <w:divBdr>
        <w:top w:val="none" w:sz="0" w:space="0" w:color="auto"/>
        <w:left w:val="none" w:sz="0" w:space="0" w:color="auto"/>
        <w:bottom w:val="none" w:sz="0" w:space="0" w:color="auto"/>
        <w:right w:val="none" w:sz="0" w:space="0" w:color="auto"/>
      </w:divBdr>
    </w:div>
    <w:div w:id="1226457490">
      <w:bodyDiv w:val="1"/>
      <w:marLeft w:val="0"/>
      <w:marRight w:val="0"/>
      <w:marTop w:val="0"/>
      <w:marBottom w:val="0"/>
      <w:divBdr>
        <w:top w:val="none" w:sz="0" w:space="0" w:color="auto"/>
        <w:left w:val="none" w:sz="0" w:space="0" w:color="auto"/>
        <w:bottom w:val="none" w:sz="0" w:space="0" w:color="auto"/>
        <w:right w:val="none" w:sz="0" w:space="0" w:color="auto"/>
      </w:divBdr>
    </w:div>
    <w:div w:id="1227187950">
      <w:bodyDiv w:val="1"/>
      <w:marLeft w:val="0"/>
      <w:marRight w:val="0"/>
      <w:marTop w:val="0"/>
      <w:marBottom w:val="0"/>
      <w:divBdr>
        <w:top w:val="none" w:sz="0" w:space="0" w:color="auto"/>
        <w:left w:val="none" w:sz="0" w:space="0" w:color="auto"/>
        <w:bottom w:val="none" w:sz="0" w:space="0" w:color="auto"/>
        <w:right w:val="none" w:sz="0" w:space="0" w:color="auto"/>
      </w:divBdr>
    </w:div>
    <w:div w:id="1243107582">
      <w:bodyDiv w:val="1"/>
      <w:marLeft w:val="0"/>
      <w:marRight w:val="0"/>
      <w:marTop w:val="0"/>
      <w:marBottom w:val="0"/>
      <w:divBdr>
        <w:top w:val="none" w:sz="0" w:space="0" w:color="auto"/>
        <w:left w:val="none" w:sz="0" w:space="0" w:color="auto"/>
        <w:bottom w:val="none" w:sz="0" w:space="0" w:color="auto"/>
        <w:right w:val="none" w:sz="0" w:space="0" w:color="auto"/>
      </w:divBdr>
    </w:div>
    <w:div w:id="1246918123">
      <w:bodyDiv w:val="1"/>
      <w:marLeft w:val="0"/>
      <w:marRight w:val="0"/>
      <w:marTop w:val="0"/>
      <w:marBottom w:val="0"/>
      <w:divBdr>
        <w:top w:val="none" w:sz="0" w:space="0" w:color="auto"/>
        <w:left w:val="none" w:sz="0" w:space="0" w:color="auto"/>
        <w:bottom w:val="none" w:sz="0" w:space="0" w:color="auto"/>
        <w:right w:val="none" w:sz="0" w:space="0" w:color="auto"/>
      </w:divBdr>
    </w:div>
    <w:div w:id="1255162763">
      <w:bodyDiv w:val="1"/>
      <w:marLeft w:val="0"/>
      <w:marRight w:val="0"/>
      <w:marTop w:val="0"/>
      <w:marBottom w:val="0"/>
      <w:divBdr>
        <w:top w:val="none" w:sz="0" w:space="0" w:color="auto"/>
        <w:left w:val="none" w:sz="0" w:space="0" w:color="auto"/>
        <w:bottom w:val="none" w:sz="0" w:space="0" w:color="auto"/>
        <w:right w:val="none" w:sz="0" w:space="0" w:color="auto"/>
      </w:divBdr>
    </w:div>
    <w:div w:id="1271937313">
      <w:bodyDiv w:val="1"/>
      <w:marLeft w:val="0"/>
      <w:marRight w:val="0"/>
      <w:marTop w:val="0"/>
      <w:marBottom w:val="0"/>
      <w:divBdr>
        <w:top w:val="none" w:sz="0" w:space="0" w:color="auto"/>
        <w:left w:val="none" w:sz="0" w:space="0" w:color="auto"/>
        <w:bottom w:val="none" w:sz="0" w:space="0" w:color="auto"/>
        <w:right w:val="none" w:sz="0" w:space="0" w:color="auto"/>
      </w:divBdr>
    </w:div>
    <w:div w:id="1287464325">
      <w:bodyDiv w:val="1"/>
      <w:marLeft w:val="0"/>
      <w:marRight w:val="0"/>
      <w:marTop w:val="0"/>
      <w:marBottom w:val="0"/>
      <w:divBdr>
        <w:top w:val="none" w:sz="0" w:space="0" w:color="auto"/>
        <w:left w:val="none" w:sz="0" w:space="0" w:color="auto"/>
        <w:bottom w:val="none" w:sz="0" w:space="0" w:color="auto"/>
        <w:right w:val="none" w:sz="0" w:space="0" w:color="auto"/>
      </w:divBdr>
    </w:div>
    <w:div w:id="1301500902">
      <w:bodyDiv w:val="1"/>
      <w:marLeft w:val="0"/>
      <w:marRight w:val="0"/>
      <w:marTop w:val="0"/>
      <w:marBottom w:val="0"/>
      <w:divBdr>
        <w:top w:val="none" w:sz="0" w:space="0" w:color="auto"/>
        <w:left w:val="none" w:sz="0" w:space="0" w:color="auto"/>
        <w:bottom w:val="none" w:sz="0" w:space="0" w:color="auto"/>
        <w:right w:val="none" w:sz="0" w:space="0" w:color="auto"/>
      </w:divBdr>
    </w:div>
    <w:div w:id="1309747778">
      <w:bodyDiv w:val="1"/>
      <w:marLeft w:val="0"/>
      <w:marRight w:val="0"/>
      <w:marTop w:val="0"/>
      <w:marBottom w:val="0"/>
      <w:divBdr>
        <w:top w:val="none" w:sz="0" w:space="0" w:color="auto"/>
        <w:left w:val="none" w:sz="0" w:space="0" w:color="auto"/>
        <w:bottom w:val="none" w:sz="0" w:space="0" w:color="auto"/>
        <w:right w:val="none" w:sz="0" w:space="0" w:color="auto"/>
      </w:divBdr>
    </w:div>
    <w:div w:id="1313947604">
      <w:bodyDiv w:val="1"/>
      <w:marLeft w:val="0"/>
      <w:marRight w:val="0"/>
      <w:marTop w:val="0"/>
      <w:marBottom w:val="0"/>
      <w:divBdr>
        <w:top w:val="none" w:sz="0" w:space="0" w:color="auto"/>
        <w:left w:val="none" w:sz="0" w:space="0" w:color="auto"/>
        <w:bottom w:val="none" w:sz="0" w:space="0" w:color="auto"/>
        <w:right w:val="none" w:sz="0" w:space="0" w:color="auto"/>
      </w:divBdr>
    </w:div>
    <w:div w:id="1328092974">
      <w:bodyDiv w:val="1"/>
      <w:marLeft w:val="0"/>
      <w:marRight w:val="0"/>
      <w:marTop w:val="0"/>
      <w:marBottom w:val="0"/>
      <w:divBdr>
        <w:top w:val="none" w:sz="0" w:space="0" w:color="auto"/>
        <w:left w:val="none" w:sz="0" w:space="0" w:color="auto"/>
        <w:bottom w:val="none" w:sz="0" w:space="0" w:color="auto"/>
        <w:right w:val="none" w:sz="0" w:space="0" w:color="auto"/>
      </w:divBdr>
    </w:div>
    <w:div w:id="1334840021">
      <w:bodyDiv w:val="1"/>
      <w:marLeft w:val="0"/>
      <w:marRight w:val="0"/>
      <w:marTop w:val="0"/>
      <w:marBottom w:val="0"/>
      <w:divBdr>
        <w:top w:val="none" w:sz="0" w:space="0" w:color="auto"/>
        <w:left w:val="none" w:sz="0" w:space="0" w:color="auto"/>
        <w:bottom w:val="none" w:sz="0" w:space="0" w:color="auto"/>
        <w:right w:val="none" w:sz="0" w:space="0" w:color="auto"/>
      </w:divBdr>
    </w:div>
    <w:div w:id="1382292031">
      <w:bodyDiv w:val="1"/>
      <w:marLeft w:val="0"/>
      <w:marRight w:val="0"/>
      <w:marTop w:val="0"/>
      <w:marBottom w:val="0"/>
      <w:divBdr>
        <w:top w:val="none" w:sz="0" w:space="0" w:color="auto"/>
        <w:left w:val="none" w:sz="0" w:space="0" w:color="auto"/>
        <w:bottom w:val="none" w:sz="0" w:space="0" w:color="auto"/>
        <w:right w:val="none" w:sz="0" w:space="0" w:color="auto"/>
      </w:divBdr>
      <w:divsChild>
        <w:div w:id="1507138340">
          <w:marLeft w:val="547"/>
          <w:marRight w:val="0"/>
          <w:marTop w:val="0"/>
          <w:marBottom w:val="0"/>
          <w:divBdr>
            <w:top w:val="none" w:sz="0" w:space="0" w:color="auto"/>
            <w:left w:val="none" w:sz="0" w:space="0" w:color="auto"/>
            <w:bottom w:val="none" w:sz="0" w:space="0" w:color="auto"/>
            <w:right w:val="none" w:sz="0" w:space="0" w:color="auto"/>
          </w:divBdr>
        </w:div>
      </w:divsChild>
    </w:div>
    <w:div w:id="1400061037">
      <w:bodyDiv w:val="1"/>
      <w:marLeft w:val="0"/>
      <w:marRight w:val="0"/>
      <w:marTop w:val="0"/>
      <w:marBottom w:val="0"/>
      <w:divBdr>
        <w:top w:val="none" w:sz="0" w:space="0" w:color="auto"/>
        <w:left w:val="none" w:sz="0" w:space="0" w:color="auto"/>
        <w:bottom w:val="none" w:sz="0" w:space="0" w:color="auto"/>
        <w:right w:val="none" w:sz="0" w:space="0" w:color="auto"/>
      </w:divBdr>
      <w:divsChild>
        <w:div w:id="248587121">
          <w:marLeft w:val="547"/>
          <w:marRight w:val="0"/>
          <w:marTop w:val="0"/>
          <w:marBottom w:val="0"/>
          <w:divBdr>
            <w:top w:val="none" w:sz="0" w:space="0" w:color="auto"/>
            <w:left w:val="none" w:sz="0" w:space="0" w:color="auto"/>
            <w:bottom w:val="none" w:sz="0" w:space="0" w:color="auto"/>
            <w:right w:val="none" w:sz="0" w:space="0" w:color="auto"/>
          </w:divBdr>
        </w:div>
        <w:div w:id="640232684">
          <w:marLeft w:val="547"/>
          <w:marRight w:val="0"/>
          <w:marTop w:val="0"/>
          <w:marBottom w:val="0"/>
          <w:divBdr>
            <w:top w:val="none" w:sz="0" w:space="0" w:color="auto"/>
            <w:left w:val="none" w:sz="0" w:space="0" w:color="auto"/>
            <w:bottom w:val="none" w:sz="0" w:space="0" w:color="auto"/>
            <w:right w:val="none" w:sz="0" w:space="0" w:color="auto"/>
          </w:divBdr>
        </w:div>
        <w:div w:id="1004286831">
          <w:marLeft w:val="547"/>
          <w:marRight w:val="0"/>
          <w:marTop w:val="0"/>
          <w:marBottom w:val="0"/>
          <w:divBdr>
            <w:top w:val="none" w:sz="0" w:space="0" w:color="auto"/>
            <w:left w:val="none" w:sz="0" w:space="0" w:color="auto"/>
            <w:bottom w:val="none" w:sz="0" w:space="0" w:color="auto"/>
            <w:right w:val="none" w:sz="0" w:space="0" w:color="auto"/>
          </w:divBdr>
        </w:div>
      </w:divsChild>
    </w:div>
    <w:div w:id="1454251340">
      <w:bodyDiv w:val="1"/>
      <w:marLeft w:val="0"/>
      <w:marRight w:val="0"/>
      <w:marTop w:val="0"/>
      <w:marBottom w:val="0"/>
      <w:divBdr>
        <w:top w:val="none" w:sz="0" w:space="0" w:color="auto"/>
        <w:left w:val="none" w:sz="0" w:space="0" w:color="auto"/>
        <w:bottom w:val="none" w:sz="0" w:space="0" w:color="auto"/>
        <w:right w:val="none" w:sz="0" w:space="0" w:color="auto"/>
      </w:divBdr>
    </w:div>
    <w:div w:id="1457597239">
      <w:bodyDiv w:val="1"/>
      <w:marLeft w:val="0"/>
      <w:marRight w:val="0"/>
      <w:marTop w:val="0"/>
      <w:marBottom w:val="0"/>
      <w:divBdr>
        <w:top w:val="none" w:sz="0" w:space="0" w:color="auto"/>
        <w:left w:val="none" w:sz="0" w:space="0" w:color="auto"/>
        <w:bottom w:val="none" w:sz="0" w:space="0" w:color="auto"/>
        <w:right w:val="none" w:sz="0" w:space="0" w:color="auto"/>
      </w:divBdr>
    </w:div>
    <w:div w:id="1480465143">
      <w:bodyDiv w:val="1"/>
      <w:marLeft w:val="0"/>
      <w:marRight w:val="0"/>
      <w:marTop w:val="0"/>
      <w:marBottom w:val="0"/>
      <w:divBdr>
        <w:top w:val="none" w:sz="0" w:space="0" w:color="auto"/>
        <w:left w:val="none" w:sz="0" w:space="0" w:color="auto"/>
        <w:bottom w:val="none" w:sz="0" w:space="0" w:color="auto"/>
        <w:right w:val="none" w:sz="0" w:space="0" w:color="auto"/>
      </w:divBdr>
    </w:div>
    <w:div w:id="1506245006">
      <w:bodyDiv w:val="1"/>
      <w:marLeft w:val="0"/>
      <w:marRight w:val="0"/>
      <w:marTop w:val="0"/>
      <w:marBottom w:val="0"/>
      <w:divBdr>
        <w:top w:val="none" w:sz="0" w:space="0" w:color="auto"/>
        <w:left w:val="none" w:sz="0" w:space="0" w:color="auto"/>
        <w:bottom w:val="none" w:sz="0" w:space="0" w:color="auto"/>
        <w:right w:val="none" w:sz="0" w:space="0" w:color="auto"/>
      </w:divBdr>
    </w:div>
    <w:div w:id="1524785248">
      <w:bodyDiv w:val="1"/>
      <w:marLeft w:val="0"/>
      <w:marRight w:val="0"/>
      <w:marTop w:val="0"/>
      <w:marBottom w:val="0"/>
      <w:divBdr>
        <w:top w:val="none" w:sz="0" w:space="0" w:color="auto"/>
        <w:left w:val="none" w:sz="0" w:space="0" w:color="auto"/>
        <w:bottom w:val="none" w:sz="0" w:space="0" w:color="auto"/>
        <w:right w:val="none" w:sz="0" w:space="0" w:color="auto"/>
      </w:divBdr>
    </w:div>
    <w:div w:id="1558323734">
      <w:bodyDiv w:val="1"/>
      <w:marLeft w:val="0"/>
      <w:marRight w:val="0"/>
      <w:marTop w:val="0"/>
      <w:marBottom w:val="0"/>
      <w:divBdr>
        <w:top w:val="none" w:sz="0" w:space="0" w:color="auto"/>
        <w:left w:val="none" w:sz="0" w:space="0" w:color="auto"/>
        <w:bottom w:val="none" w:sz="0" w:space="0" w:color="auto"/>
        <w:right w:val="none" w:sz="0" w:space="0" w:color="auto"/>
      </w:divBdr>
    </w:div>
    <w:div w:id="1580627974">
      <w:bodyDiv w:val="1"/>
      <w:marLeft w:val="0"/>
      <w:marRight w:val="0"/>
      <w:marTop w:val="0"/>
      <w:marBottom w:val="0"/>
      <w:divBdr>
        <w:top w:val="none" w:sz="0" w:space="0" w:color="auto"/>
        <w:left w:val="none" w:sz="0" w:space="0" w:color="auto"/>
        <w:bottom w:val="none" w:sz="0" w:space="0" w:color="auto"/>
        <w:right w:val="none" w:sz="0" w:space="0" w:color="auto"/>
      </w:divBdr>
    </w:div>
    <w:div w:id="1663582200">
      <w:bodyDiv w:val="1"/>
      <w:marLeft w:val="0"/>
      <w:marRight w:val="0"/>
      <w:marTop w:val="0"/>
      <w:marBottom w:val="0"/>
      <w:divBdr>
        <w:top w:val="none" w:sz="0" w:space="0" w:color="auto"/>
        <w:left w:val="none" w:sz="0" w:space="0" w:color="auto"/>
        <w:bottom w:val="none" w:sz="0" w:space="0" w:color="auto"/>
        <w:right w:val="none" w:sz="0" w:space="0" w:color="auto"/>
      </w:divBdr>
    </w:div>
    <w:div w:id="1674409084">
      <w:bodyDiv w:val="1"/>
      <w:marLeft w:val="0"/>
      <w:marRight w:val="0"/>
      <w:marTop w:val="0"/>
      <w:marBottom w:val="0"/>
      <w:divBdr>
        <w:top w:val="none" w:sz="0" w:space="0" w:color="auto"/>
        <w:left w:val="none" w:sz="0" w:space="0" w:color="auto"/>
        <w:bottom w:val="none" w:sz="0" w:space="0" w:color="auto"/>
        <w:right w:val="none" w:sz="0" w:space="0" w:color="auto"/>
      </w:divBdr>
    </w:div>
    <w:div w:id="1678651066">
      <w:bodyDiv w:val="1"/>
      <w:marLeft w:val="0"/>
      <w:marRight w:val="0"/>
      <w:marTop w:val="0"/>
      <w:marBottom w:val="0"/>
      <w:divBdr>
        <w:top w:val="none" w:sz="0" w:space="0" w:color="auto"/>
        <w:left w:val="none" w:sz="0" w:space="0" w:color="auto"/>
        <w:bottom w:val="none" w:sz="0" w:space="0" w:color="auto"/>
        <w:right w:val="none" w:sz="0" w:space="0" w:color="auto"/>
      </w:divBdr>
    </w:div>
    <w:div w:id="1682051229">
      <w:bodyDiv w:val="1"/>
      <w:marLeft w:val="0"/>
      <w:marRight w:val="0"/>
      <w:marTop w:val="0"/>
      <w:marBottom w:val="0"/>
      <w:divBdr>
        <w:top w:val="none" w:sz="0" w:space="0" w:color="auto"/>
        <w:left w:val="none" w:sz="0" w:space="0" w:color="auto"/>
        <w:bottom w:val="none" w:sz="0" w:space="0" w:color="auto"/>
        <w:right w:val="none" w:sz="0" w:space="0" w:color="auto"/>
      </w:divBdr>
    </w:div>
    <w:div w:id="1755278365">
      <w:bodyDiv w:val="1"/>
      <w:marLeft w:val="0"/>
      <w:marRight w:val="0"/>
      <w:marTop w:val="0"/>
      <w:marBottom w:val="0"/>
      <w:divBdr>
        <w:top w:val="none" w:sz="0" w:space="0" w:color="auto"/>
        <w:left w:val="none" w:sz="0" w:space="0" w:color="auto"/>
        <w:bottom w:val="none" w:sz="0" w:space="0" w:color="auto"/>
        <w:right w:val="none" w:sz="0" w:space="0" w:color="auto"/>
      </w:divBdr>
    </w:div>
    <w:div w:id="1781030686">
      <w:bodyDiv w:val="1"/>
      <w:marLeft w:val="0"/>
      <w:marRight w:val="0"/>
      <w:marTop w:val="0"/>
      <w:marBottom w:val="0"/>
      <w:divBdr>
        <w:top w:val="none" w:sz="0" w:space="0" w:color="auto"/>
        <w:left w:val="none" w:sz="0" w:space="0" w:color="auto"/>
        <w:bottom w:val="none" w:sz="0" w:space="0" w:color="auto"/>
        <w:right w:val="none" w:sz="0" w:space="0" w:color="auto"/>
      </w:divBdr>
    </w:div>
    <w:div w:id="1833716861">
      <w:bodyDiv w:val="1"/>
      <w:marLeft w:val="0"/>
      <w:marRight w:val="0"/>
      <w:marTop w:val="0"/>
      <w:marBottom w:val="0"/>
      <w:divBdr>
        <w:top w:val="none" w:sz="0" w:space="0" w:color="auto"/>
        <w:left w:val="none" w:sz="0" w:space="0" w:color="auto"/>
        <w:bottom w:val="none" w:sz="0" w:space="0" w:color="auto"/>
        <w:right w:val="none" w:sz="0" w:space="0" w:color="auto"/>
      </w:divBdr>
    </w:div>
    <w:div w:id="1982267906">
      <w:bodyDiv w:val="1"/>
      <w:marLeft w:val="0"/>
      <w:marRight w:val="0"/>
      <w:marTop w:val="0"/>
      <w:marBottom w:val="0"/>
      <w:divBdr>
        <w:top w:val="none" w:sz="0" w:space="0" w:color="auto"/>
        <w:left w:val="none" w:sz="0" w:space="0" w:color="auto"/>
        <w:bottom w:val="none" w:sz="0" w:space="0" w:color="auto"/>
        <w:right w:val="none" w:sz="0" w:space="0" w:color="auto"/>
      </w:divBdr>
    </w:div>
    <w:div w:id="2002274100">
      <w:bodyDiv w:val="1"/>
      <w:marLeft w:val="0"/>
      <w:marRight w:val="0"/>
      <w:marTop w:val="0"/>
      <w:marBottom w:val="0"/>
      <w:divBdr>
        <w:top w:val="none" w:sz="0" w:space="0" w:color="auto"/>
        <w:left w:val="none" w:sz="0" w:space="0" w:color="auto"/>
        <w:bottom w:val="none" w:sz="0" w:space="0" w:color="auto"/>
        <w:right w:val="none" w:sz="0" w:space="0" w:color="auto"/>
      </w:divBdr>
    </w:div>
    <w:div w:id="2024814781">
      <w:bodyDiv w:val="1"/>
      <w:marLeft w:val="0"/>
      <w:marRight w:val="0"/>
      <w:marTop w:val="0"/>
      <w:marBottom w:val="0"/>
      <w:divBdr>
        <w:top w:val="none" w:sz="0" w:space="0" w:color="auto"/>
        <w:left w:val="none" w:sz="0" w:space="0" w:color="auto"/>
        <w:bottom w:val="none" w:sz="0" w:space="0" w:color="auto"/>
        <w:right w:val="none" w:sz="0" w:space="0" w:color="auto"/>
      </w:divBdr>
      <w:divsChild>
        <w:div w:id="845369246">
          <w:marLeft w:val="547"/>
          <w:marRight w:val="0"/>
          <w:marTop w:val="0"/>
          <w:marBottom w:val="0"/>
          <w:divBdr>
            <w:top w:val="none" w:sz="0" w:space="0" w:color="auto"/>
            <w:left w:val="none" w:sz="0" w:space="0" w:color="auto"/>
            <w:bottom w:val="none" w:sz="0" w:space="0" w:color="auto"/>
            <w:right w:val="none" w:sz="0" w:space="0" w:color="auto"/>
          </w:divBdr>
        </w:div>
      </w:divsChild>
    </w:div>
    <w:div w:id="2064479589">
      <w:bodyDiv w:val="1"/>
      <w:marLeft w:val="0"/>
      <w:marRight w:val="0"/>
      <w:marTop w:val="0"/>
      <w:marBottom w:val="0"/>
      <w:divBdr>
        <w:top w:val="none" w:sz="0" w:space="0" w:color="auto"/>
        <w:left w:val="none" w:sz="0" w:space="0" w:color="auto"/>
        <w:bottom w:val="none" w:sz="0" w:space="0" w:color="auto"/>
        <w:right w:val="none" w:sz="0" w:space="0" w:color="auto"/>
      </w:divBdr>
    </w:div>
    <w:div w:id="2072996194">
      <w:bodyDiv w:val="1"/>
      <w:marLeft w:val="0"/>
      <w:marRight w:val="0"/>
      <w:marTop w:val="0"/>
      <w:marBottom w:val="0"/>
      <w:divBdr>
        <w:top w:val="none" w:sz="0" w:space="0" w:color="auto"/>
        <w:left w:val="none" w:sz="0" w:space="0" w:color="auto"/>
        <w:bottom w:val="none" w:sz="0" w:space="0" w:color="auto"/>
        <w:right w:val="none" w:sz="0" w:space="0" w:color="auto"/>
      </w:divBdr>
    </w:div>
    <w:div w:id="2122651610">
      <w:bodyDiv w:val="1"/>
      <w:marLeft w:val="0"/>
      <w:marRight w:val="0"/>
      <w:marTop w:val="0"/>
      <w:marBottom w:val="0"/>
      <w:divBdr>
        <w:top w:val="none" w:sz="0" w:space="0" w:color="auto"/>
        <w:left w:val="none" w:sz="0" w:space="0" w:color="auto"/>
        <w:bottom w:val="none" w:sz="0" w:space="0" w:color="auto"/>
        <w:right w:val="none" w:sz="0" w:space="0" w:color="auto"/>
      </w:divBdr>
    </w:div>
    <w:div w:id="2128694812">
      <w:bodyDiv w:val="1"/>
      <w:marLeft w:val="0"/>
      <w:marRight w:val="0"/>
      <w:marTop w:val="0"/>
      <w:marBottom w:val="0"/>
      <w:divBdr>
        <w:top w:val="none" w:sz="0" w:space="0" w:color="auto"/>
        <w:left w:val="none" w:sz="0" w:space="0" w:color="auto"/>
        <w:bottom w:val="none" w:sz="0" w:space="0" w:color="auto"/>
        <w:right w:val="none" w:sz="0" w:space="0" w:color="auto"/>
      </w:divBdr>
    </w:div>
    <w:div w:id="214709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5.xm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image" Target="media/image4.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100" b="1"/>
              <a:t>Disability Declaration Rates (ESR) Trend</a:t>
            </a:r>
          </a:p>
        </c:rich>
      </c:tx>
      <c:overlay val="0"/>
      <c:spPr>
        <a:noFill/>
        <a:ln>
          <a:noFill/>
        </a:ln>
        <a:effectLst/>
      </c:spPr>
      <c:txPr>
        <a:bodyPr rot="0" spcFirstLastPara="1" vertOverflow="ellipsis" vert="horz" wrap="square" anchor="ctr" anchorCtr="1"/>
        <a:lstStyle/>
        <a:p>
          <a:pPr>
            <a:defRPr sz="11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stacked"/>
        <c:varyColors val="0"/>
        <c:ser>
          <c:idx val="0"/>
          <c:order val="0"/>
          <c:tx>
            <c:strRef>
              <c:f>Sheet2!$B$40</c:f>
              <c:strCache>
                <c:ptCount val="1"/>
                <c:pt idx="0">
                  <c:v>Disabled</c:v>
                </c:pt>
              </c:strCache>
            </c:strRef>
          </c:tx>
          <c:spPr>
            <a:solidFill>
              <a:srgbClr val="00A4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Sheet2!$A$41:$A$46</c:f>
              <c:numCache>
                <c:formatCode>General</c:formatCode>
                <c:ptCount val="6"/>
                <c:pt idx="0">
                  <c:v>2021</c:v>
                </c:pt>
                <c:pt idx="1">
                  <c:v>2022</c:v>
                </c:pt>
                <c:pt idx="2">
                  <c:v>2023</c:v>
                </c:pt>
                <c:pt idx="3">
                  <c:v>2024</c:v>
                </c:pt>
                <c:pt idx="4">
                  <c:v>2025</c:v>
                </c:pt>
                <c:pt idx="5">
                  <c:v>2026</c:v>
                </c:pt>
              </c:numCache>
            </c:numRef>
          </c:cat>
          <c:val>
            <c:numRef>
              <c:f>Sheet2!$B$41:$B$46</c:f>
              <c:numCache>
                <c:formatCode>0.0%</c:formatCode>
                <c:ptCount val="6"/>
                <c:pt idx="0">
                  <c:v>2.1999999999999999E-2</c:v>
                </c:pt>
                <c:pt idx="1">
                  <c:v>2.8000000000000001E-2</c:v>
                </c:pt>
                <c:pt idx="2">
                  <c:v>3.6999999999999998E-2</c:v>
                </c:pt>
                <c:pt idx="3">
                  <c:v>4.4999999999999998E-2</c:v>
                </c:pt>
                <c:pt idx="4">
                  <c:v>5.7000000000000002E-2</c:v>
                </c:pt>
                <c:pt idx="5">
                  <c:v>6.7000000000000004E-2</c:v>
                </c:pt>
              </c:numCache>
            </c:numRef>
          </c:val>
          <c:extLst>
            <c:ext xmlns:c16="http://schemas.microsoft.com/office/drawing/2014/chart" uri="{C3380CC4-5D6E-409C-BE32-E72D297353CC}">
              <c16:uniqueId val="{00000000-55B1-4AEF-8F84-3051C334238B}"/>
            </c:ext>
          </c:extLst>
        </c:ser>
        <c:ser>
          <c:idx val="1"/>
          <c:order val="1"/>
          <c:tx>
            <c:strRef>
              <c:f>Sheet2!$C$40</c:f>
              <c:strCache>
                <c:ptCount val="1"/>
                <c:pt idx="0">
                  <c:v>Not Disabled</c:v>
                </c:pt>
              </c:strCache>
            </c:strRef>
          </c:tx>
          <c:spPr>
            <a:solidFill>
              <a:srgbClr val="005EB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Sheet2!$A$41:$A$46</c:f>
              <c:numCache>
                <c:formatCode>General</c:formatCode>
                <c:ptCount val="6"/>
                <c:pt idx="0">
                  <c:v>2021</c:v>
                </c:pt>
                <c:pt idx="1">
                  <c:v>2022</c:v>
                </c:pt>
                <c:pt idx="2">
                  <c:v>2023</c:v>
                </c:pt>
                <c:pt idx="3">
                  <c:v>2024</c:v>
                </c:pt>
                <c:pt idx="4">
                  <c:v>2025</c:v>
                </c:pt>
                <c:pt idx="5">
                  <c:v>2026</c:v>
                </c:pt>
              </c:numCache>
            </c:numRef>
          </c:cat>
          <c:val>
            <c:numRef>
              <c:f>Sheet2!$C$41:$C$46</c:f>
              <c:numCache>
                <c:formatCode>0.0%</c:formatCode>
                <c:ptCount val="6"/>
                <c:pt idx="0">
                  <c:v>0.63200000000000001</c:v>
                </c:pt>
                <c:pt idx="1">
                  <c:v>0.66800000000000004</c:v>
                </c:pt>
                <c:pt idx="2">
                  <c:v>0.74099999999999999</c:v>
                </c:pt>
                <c:pt idx="3">
                  <c:v>0.77900000000000003</c:v>
                </c:pt>
                <c:pt idx="4">
                  <c:v>0.80400000000000005</c:v>
                </c:pt>
                <c:pt idx="5">
                  <c:v>0.82</c:v>
                </c:pt>
              </c:numCache>
            </c:numRef>
          </c:val>
          <c:extLst>
            <c:ext xmlns:c16="http://schemas.microsoft.com/office/drawing/2014/chart" uri="{C3380CC4-5D6E-409C-BE32-E72D297353CC}">
              <c16:uniqueId val="{00000001-55B1-4AEF-8F84-3051C334238B}"/>
            </c:ext>
          </c:extLst>
        </c:ser>
        <c:ser>
          <c:idx val="2"/>
          <c:order val="2"/>
          <c:tx>
            <c:strRef>
              <c:f>Sheet2!$D$40</c:f>
              <c:strCache>
                <c:ptCount val="1"/>
                <c:pt idx="0">
                  <c:v>Unknown</c:v>
                </c:pt>
              </c:strCache>
            </c:strRef>
          </c:tx>
          <c:spPr>
            <a:solidFill>
              <a:srgbClr val="41B6E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Sheet2!$A$41:$A$46</c:f>
              <c:numCache>
                <c:formatCode>General</c:formatCode>
                <c:ptCount val="6"/>
                <c:pt idx="0">
                  <c:v>2021</c:v>
                </c:pt>
                <c:pt idx="1">
                  <c:v>2022</c:v>
                </c:pt>
                <c:pt idx="2">
                  <c:v>2023</c:v>
                </c:pt>
                <c:pt idx="3">
                  <c:v>2024</c:v>
                </c:pt>
                <c:pt idx="4">
                  <c:v>2025</c:v>
                </c:pt>
                <c:pt idx="5">
                  <c:v>2026</c:v>
                </c:pt>
              </c:numCache>
            </c:numRef>
          </c:cat>
          <c:val>
            <c:numRef>
              <c:f>Sheet2!$D$41:$D$46</c:f>
              <c:numCache>
                <c:formatCode>0.0%</c:formatCode>
                <c:ptCount val="6"/>
                <c:pt idx="0">
                  <c:v>0.34599999999999997</c:v>
                </c:pt>
                <c:pt idx="1">
                  <c:v>0.30399999999999999</c:v>
                </c:pt>
                <c:pt idx="2">
                  <c:v>0.222</c:v>
                </c:pt>
                <c:pt idx="3">
                  <c:v>0.17699999999999999</c:v>
                </c:pt>
                <c:pt idx="4">
                  <c:v>0.13800000000000001</c:v>
                </c:pt>
                <c:pt idx="5">
                  <c:v>0.113</c:v>
                </c:pt>
              </c:numCache>
            </c:numRef>
          </c:val>
          <c:extLst>
            <c:ext xmlns:c16="http://schemas.microsoft.com/office/drawing/2014/chart" uri="{C3380CC4-5D6E-409C-BE32-E72D297353CC}">
              <c16:uniqueId val="{00000002-55B1-4AEF-8F84-3051C334238B}"/>
            </c:ext>
          </c:extLst>
        </c:ser>
        <c:dLbls>
          <c:showLegendKey val="0"/>
          <c:showVal val="0"/>
          <c:showCatName val="0"/>
          <c:showSerName val="0"/>
          <c:showPercent val="0"/>
          <c:showBubbleSize val="0"/>
        </c:dLbls>
        <c:gapWidth val="150"/>
        <c:overlap val="100"/>
        <c:axId val="531522840"/>
        <c:axId val="531521400"/>
      </c:barChart>
      <c:catAx>
        <c:axId val="5315228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31521400"/>
        <c:crosses val="autoZero"/>
        <c:auto val="1"/>
        <c:lblAlgn val="ctr"/>
        <c:lblOffset val="100"/>
        <c:noMultiLvlLbl val="0"/>
      </c:catAx>
      <c:valAx>
        <c:axId val="531521400"/>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531522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50000"/>
          <a:lumOff val="50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Sheet2!$C$60</c:f>
              <c:strCache>
                <c:ptCount val="1"/>
                <c:pt idx="0">
                  <c:v>Disabled</c:v>
                </c:pt>
              </c:strCache>
            </c:strRef>
          </c:tx>
          <c:spPr>
            <a:solidFill>
              <a:srgbClr val="00A499"/>
            </a:solidFill>
            <a:ln>
              <a:noFill/>
            </a:ln>
            <a:effectLst/>
          </c:spPr>
          <c:invertIfNegative val="0"/>
          <c:dLbls>
            <c:dLbl>
              <c:idx val="0"/>
              <c:layout>
                <c:manualLayout>
                  <c:x val="3.3333333333333333E-2"/>
                  <c:y val="4.629629629629460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A5-4732-BCF7-4382B9D5A37B}"/>
                </c:ext>
              </c:extLst>
            </c:dLbl>
            <c:dLbl>
              <c:idx val="1"/>
              <c:layout>
                <c:manualLayout>
                  <c:x val="1.944444444444444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A5-4732-BCF7-4382B9D5A37B}"/>
                </c:ext>
              </c:extLst>
            </c:dLbl>
            <c:dLbl>
              <c:idx val="2"/>
              <c:layout>
                <c:manualLayout>
                  <c:x val="8.3333333333333332E-3"/>
                  <c:y val="-2.121889068003332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EA5-4732-BCF7-4382B9D5A37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Sheet2!$B$61:$B$63</c:f>
              <c:strCache>
                <c:ptCount val="3"/>
                <c:pt idx="0">
                  <c:v>Medical &amp; Dental</c:v>
                </c:pt>
                <c:pt idx="1">
                  <c:v>Clinical</c:v>
                </c:pt>
                <c:pt idx="2">
                  <c:v>Non-Clinical</c:v>
                </c:pt>
              </c:strCache>
            </c:strRef>
          </c:cat>
          <c:val>
            <c:numRef>
              <c:f>Sheet2!$C$61:$C$63</c:f>
              <c:numCache>
                <c:formatCode>0.0%</c:formatCode>
                <c:ptCount val="3"/>
                <c:pt idx="0">
                  <c:v>3.2000000000000001E-2</c:v>
                </c:pt>
                <c:pt idx="1">
                  <c:v>6.2E-2</c:v>
                </c:pt>
                <c:pt idx="2">
                  <c:v>0.10199999999999999</c:v>
                </c:pt>
              </c:numCache>
            </c:numRef>
          </c:val>
          <c:extLst>
            <c:ext xmlns:c16="http://schemas.microsoft.com/office/drawing/2014/chart" uri="{C3380CC4-5D6E-409C-BE32-E72D297353CC}">
              <c16:uniqueId val="{00000003-7EA5-4732-BCF7-4382B9D5A37B}"/>
            </c:ext>
          </c:extLst>
        </c:ser>
        <c:ser>
          <c:idx val="1"/>
          <c:order val="1"/>
          <c:tx>
            <c:strRef>
              <c:f>Sheet2!$D$60</c:f>
              <c:strCache>
                <c:ptCount val="1"/>
                <c:pt idx="0">
                  <c:v>Not Disabled</c:v>
                </c:pt>
              </c:strCache>
            </c:strRef>
          </c:tx>
          <c:spPr>
            <a:solidFill>
              <a:srgbClr val="005EB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Sheet2!$B$61:$B$63</c:f>
              <c:strCache>
                <c:ptCount val="3"/>
                <c:pt idx="0">
                  <c:v>Medical &amp; Dental</c:v>
                </c:pt>
                <c:pt idx="1">
                  <c:v>Clinical</c:v>
                </c:pt>
                <c:pt idx="2">
                  <c:v>Non-Clinical</c:v>
                </c:pt>
              </c:strCache>
            </c:strRef>
          </c:cat>
          <c:val>
            <c:numRef>
              <c:f>Sheet2!$D$61:$D$63</c:f>
              <c:numCache>
                <c:formatCode>0.0%</c:formatCode>
                <c:ptCount val="3"/>
                <c:pt idx="0">
                  <c:v>0.82199999999999995</c:v>
                </c:pt>
                <c:pt idx="1">
                  <c:v>0.82899999999999996</c:v>
                </c:pt>
                <c:pt idx="2">
                  <c:v>0.78900000000000003</c:v>
                </c:pt>
              </c:numCache>
            </c:numRef>
          </c:val>
          <c:extLst>
            <c:ext xmlns:c16="http://schemas.microsoft.com/office/drawing/2014/chart" uri="{C3380CC4-5D6E-409C-BE32-E72D297353CC}">
              <c16:uniqueId val="{00000004-7EA5-4732-BCF7-4382B9D5A37B}"/>
            </c:ext>
          </c:extLst>
        </c:ser>
        <c:ser>
          <c:idx val="2"/>
          <c:order val="2"/>
          <c:tx>
            <c:strRef>
              <c:f>Sheet2!$E$60</c:f>
              <c:strCache>
                <c:ptCount val="1"/>
                <c:pt idx="0">
                  <c:v>Unknown</c:v>
                </c:pt>
              </c:strCache>
            </c:strRef>
          </c:tx>
          <c:spPr>
            <a:solidFill>
              <a:srgbClr val="41B6E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Sheet2!$B$61:$B$63</c:f>
              <c:strCache>
                <c:ptCount val="3"/>
                <c:pt idx="0">
                  <c:v>Medical &amp; Dental</c:v>
                </c:pt>
                <c:pt idx="1">
                  <c:v>Clinical</c:v>
                </c:pt>
                <c:pt idx="2">
                  <c:v>Non-Clinical</c:v>
                </c:pt>
              </c:strCache>
            </c:strRef>
          </c:cat>
          <c:val>
            <c:numRef>
              <c:f>Sheet2!$E$61:$E$63</c:f>
              <c:numCache>
                <c:formatCode>0.0%</c:formatCode>
                <c:ptCount val="3"/>
                <c:pt idx="0">
                  <c:v>0.14499999999999999</c:v>
                </c:pt>
                <c:pt idx="1">
                  <c:v>0.108</c:v>
                </c:pt>
                <c:pt idx="2">
                  <c:v>0.109</c:v>
                </c:pt>
              </c:numCache>
            </c:numRef>
          </c:val>
          <c:extLst>
            <c:ext xmlns:c16="http://schemas.microsoft.com/office/drawing/2014/chart" uri="{C3380CC4-5D6E-409C-BE32-E72D297353CC}">
              <c16:uniqueId val="{00000005-7EA5-4732-BCF7-4382B9D5A37B}"/>
            </c:ext>
          </c:extLst>
        </c:ser>
        <c:dLbls>
          <c:showLegendKey val="0"/>
          <c:showVal val="0"/>
          <c:showCatName val="0"/>
          <c:showSerName val="0"/>
          <c:showPercent val="0"/>
          <c:showBubbleSize val="0"/>
        </c:dLbls>
        <c:gapWidth val="150"/>
        <c:overlap val="100"/>
        <c:axId val="565579600"/>
        <c:axId val="565582840"/>
      </c:barChart>
      <c:catAx>
        <c:axId val="56557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65582840"/>
        <c:crosses val="autoZero"/>
        <c:auto val="1"/>
        <c:lblAlgn val="ctr"/>
        <c:lblOffset val="100"/>
        <c:noMultiLvlLbl val="0"/>
      </c:catAx>
      <c:valAx>
        <c:axId val="565582840"/>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crossAx val="565579600"/>
        <c:crosses val="autoZero"/>
        <c:crossBetween val="between"/>
      </c:valAx>
      <c:spPr>
        <a:noFill/>
        <a:ln>
          <a:solidFill>
            <a:schemeClr val="bg1">
              <a:lumMod val="8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185409452538318"/>
          <c:y val="9.2592592592592587E-2"/>
          <c:w val="0.80814590547461662"/>
          <c:h val="0.87395478790957581"/>
        </c:manualLayout>
      </c:layout>
      <c:barChart>
        <c:barDir val="bar"/>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Sheet2!$A$3:$A$8</c:f>
              <c:numCache>
                <c:formatCode>General</c:formatCode>
                <c:ptCount val="6"/>
                <c:pt idx="0">
                  <c:v>2019</c:v>
                </c:pt>
                <c:pt idx="1">
                  <c:v>2020</c:v>
                </c:pt>
                <c:pt idx="2">
                  <c:v>2021</c:v>
                </c:pt>
                <c:pt idx="3">
                  <c:v>2022</c:v>
                </c:pt>
                <c:pt idx="4">
                  <c:v>2023</c:v>
                </c:pt>
                <c:pt idx="5">
                  <c:v>2024</c:v>
                </c:pt>
              </c:numCache>
            </c:numRef>
          </c:cat>
          <c:val>
            <c:numRef>
              <c:f>Sheet2!$B$3:$B$8</c:f>
              <c:numCache>
                <c:formatCode>0.0%</c:formatCode>
                <c:ptCount val="6"/>
                <c:pt idx="0">
                  <c:v>1.4999999999999999E-2</c:v>
                </c:pt>
                <c:pt idx="1">
                  <c:v>1.6E-2</c:v>
                </c:pt>
                <c:pt idx="2">
                  <c:v>2.1999999999999999E-2</c:v>
                </c:pt>
                <c:pt idx="3">
                  <c:v>2.8000000000000001E-2</c:v>
                </c:pt>
                <c:pt idx="4">
                  <c:v>3.6999999999999998E-2</c:v>
                </c:pt>
                <c:pt idx="5">
                  <c:v>4.4999999999999998E-2</c:v>
                </c:pt>
              </c:numCache>
            </c:numRef>
          </c:val>
          <c:extLst>
            <c:ext xmlns:c16="http://schemas.microsoft.com/office/drawing/2014/chart" uri="{C3380CC4-5D6E-409C-BE32-E72D297353CC}">
              <c16:uniqueId val="{00000000-9951-4DB6-B169-AD46B141F696}"/>
            </c:ext>
          </c:extLst>
        </c:ser>
        <c:dLbls>
          <c:showLegendKey val="0"/>
          <c:showVal val="1"/>
          <c:showCatName val="0"/>
          <c:showSerName val="0"/>
          <c:showPercent val="0"/>
          <c:showBubbleSize val="0"/>
        </c:dLbls>
        <c:gapWidth val="75"/>
        <c:axId val="434926800"/>
        <c:axId val="434923920"/>
      </c:barChart>
      <c:catAx>
        <c:axId val="434926800"/>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34923920"/>
        <c:crosses val="autoZero"/>
        <c:auto val="1"/>
        <c:lblAlgn val="ctr"/>
        <c:lblOffset val="100"/>
        <c:noMultiLvlLbl val="0"/>
      </c:catAx>
      <c:valAx>
        <c:axId val="434923920"/>
        <c:scaling>
          <c:orientation val="minMax"/>
        </c:scaling>
        <c:delete val="1"/>
        <c:axPos val="b"/>
        <c:numFmt formatCode="0.0%" sourceLinked="1"/>
        <c:majorTickMark val="none"/>
        <c:minorTickMark val="none"/>
        <c:tickLblPos val="nextTo"/>
        <c:crossAx val="434926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Sheet2!$C$86</c:f>
              <c:strCache>
                <c:ptCount val="1"/>
                <c:pt idx="0">
                  <c:v>2023</c:v>
                </c:pt>
              </c:strCache>
            </c:strRef>
          </c:tx>
          <c:spPr>
            <a:solidFill>
              <a:srgbClr val="41B6E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Sheet2!$B$87:$B$91</c:f>
              <c:strCache>
                <c:ptCount val="5"/>
                <c:pt idx="0">
                  <c:v>Bands 1 (&amp; under) 2,3 &amp; 4</c:v>
                </c:pt>
                <c:pt idx="1">
                  <c:v>Bands 5,6 &amp; 7</c:v>
                </c:pt>
                <c:pt idx="2">
                  <c:v>Bands 8a &amp; 8b</c:v>
                </c:pt>
                <c:pt idx="3">
                  <c:v>Bands 8c, 8d, 9 &amp; VSM</c:v>
                </c:pt>
                <c:pt idx="4">
                  <c:v>Medical &amp; Dental</c:v>
                </c:pt>
              </c:strCache>
            </c:strRef>
          </c:cat>
          <c:val>
            <c:numRef>
              <c:f>Sheet2!$C$87:$C$91</c:f>
              <c:numCache>
                <c:formatCode>0.0%</c:formatCode>
                <c:ptCount val="5"/>
                <c:pt idx="0">
                  <c:v>4.8000000000000001E-2</c:v>
                </c:pt>
                <c:pt idx="1">
                  <c:v>3.2000000000000001E-2</c:v>
                </c:pt>
                <c:pt idx="2">
                  <c:v>4.2000000000000003E-2</c:v>
                </c:pt>
                <c:pt idx="3">
                  <c:v>3.7999999999999999E-2</c:v>
                </c:pt>
                <c:pt idx="4">
                  <c:v>0.01</c:v>
                </c:pt>
              </c:numCache>
            </c:numRef>
          </c:val>
          <c:extLst>
            <c:ext xmlns:c16="http://schemas.microsoft.com/office/drawing/2014/chart" uri="{C3380CC4-5D6E-409C-BE32-E72D297353CC}">
              <c16:uniqueId val="{00000000-21A3-41CF-BE6D-01C0925485E6}"/>
            </c:ext>
          </c:extLst>
        </c:ser>
        <c:ser>
          <c:idx val="1"/>
          <c:order val="1"/>
          <c:tx>
            <c:strRef>
              <c:f>Sheet2!$D$86</c:f>
              <c:strCache>
                <c:ptCount val="1"/>
                <c:pt idx="0">
                  <c:v>2024</c:v>
                </c:pt>
              </c:strCache>
            </c:strRef>
          </c:tx>
          <c:spPr>
            <a:solidFill>
              <a:srgbClr val="005EB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Sheet2!$B$87:$B$91</c:f>
              <c:strCache>
                <c:ptCount val="5"/>
                <c:pt idx="0">
                  <c:v>Bands 1 (&amp; under) 2,3 &amp; 4</c:v>
                </c:pt>
                <c:pt idx="1">
                  <c:v>Bands 5,6 &amp; 7</c:v>
                </c:pt>
                <c:pt idx="2">
                  <c:v>Bands 8a &amp; 8b</c:v>
                </c:pt>
                <c:pt idx="3">
                  <c:v>Bands 8c, 8d, 9 &amp; VSM</c:v>
                </c:pt>
                <c:pt idx="4">
                  <c:v>Medical &amp; Dental</c:v>
                </c:pt>
              </c:strCache>
            </c:strRef>
          </c:cat>
          <c:val>
            <c:numRef>
              <c:f>Sheet2!$D$87:$D$91</c:f>
              <c:numCache>
                <c:formatCode>0.0%</c:formatCode>
                <c:ptCount val="5"/>
                <c:pt idx="0">
                  <c:v>5.8999999999999997E-2</c:v>
                </c:pt>
                <c:pt idx="1">
                  <c:v>4.1000000000000002E-2</c:v>
                </c:pt>
                <c:pt idx="2">
                  <c:v>3.6999999999999998E-2</c:v>
                </c:pt>
                <c:pt idx="3">
                  <c:v>0.06</c:v>
                </c:pt>
                <c:pt idx="4">
                  <c:v>1.3999999999999999E-2</c:v>
                </c:pt>
              </c:numCache>
            </c:numRef>
          </c:val>
          <c:extLst>
            <c:ext xmlns:c16="http://schemas.microsoft.com/office/drawing/2014/chart" uri="{C3380CC4-5D6E-409C-BE32-E72D297353CC}">
              <c16:uniqueId val="{00000001-21A3-41CF-BE6D-01C0925485E6}"/>
            </c:ext>
          </c:extLst>
        </c:ser>
        <c:ser>
          <c:idx val="2"/>
          <c:order val="2"/>
          <c:tx>
            <c:strRef>
              <c:f>Sheet2!$E$86</c:f>
              <c:strCache>
                <c:ptCount val="1"/>
                <c:pt idx="0">
                  <c:v>2025</c:v>
                </c:pt>
              </c:strCache>
            </c:strRef>
          </c:tx>
          <c:spPr>
            <a:solidFill>
              <a:srgbClr val="00A4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Sheet2!$B$87:$B$91</c:f>
              <c:strCache>
                <c:ptCount val="5"/>
                <c:pt idx="0">
                  <c:v>Bands 1 (&amp; under) 2,3 &amp; 4</c:v>
                </c:pt>
                <c:pt idx="1">
                  <c:v>Bands 5,6 &amp; 7</c:v>
                </c:pt>
                <c:pt idx="2">
                  <c:v>Bands 8a &amp; 8b</c:v>
                </c:pt>
                <c:pt idx="3">
                  <c:v>Bands 8c, 8d, 9 &amp; VSM</c:v>
                </c:pt>
                <c:pt idx="4">
                  <c:v>Medical &amp; Dental</c:v>
                </c:pt>
              </c:strCache>
            </c:strRef>
          </c:cat>
          <c:val>
            <c:numRef>
              <c:f>Sheet2!$E$87:$E$91</c:f>
              <c:numCache>
                <c:formatCode>0.0%</c:formatCode>
                <c:ptCount val="5"/>
                <c:pt idx="0">
                  <c:v>6.0999999999999999E-2</c:v>
                </c:pt>
                <c:pt idx="1">
                  <c:v>5.1999999999999998E-2</c:v>
                </c:pt>
                <c:pt idx="2">
                  <c:v>3.9E-2</c:v>
                </c:pt>
                <c:pt idx="3">
                  <c:v>6.0999999999999999E-2</c:v>
                </c:pt>
                <c:pt idx="4">
                  <c:v>1.7999999999999999E-2</c:v>
                </c:pt>
              </c:numCache>
            </c:numRef>
          </c:val>
          <c:extLst>
            <c:ext xmlns:c16="http://schemas.microsoft.com/office/drawing/2014/chart" uri="{C3380CC4-5D6E-409C-BE32-E72D297353CC}">
              <c16:uniqueId val="{00000002-21A3-41CF-BE6D-01C0925485E6}"/>
            </c:ext>
          </c:extLst>
        </c:ser>
        <c:ser>
          <c:idx val="3"/>
          <c:order val="3"/>
          <c:tx>
            <c:strRef>
              <c:f>Sheet2!$F$86</c:f>
              <c:strCache>
                <c:ptCount val="1"/>
                <c:pt idx="0">
                  <c:v>2026</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Sheet2!$B$87:$B$91</c:f>
              <c:strCache>
                <c:ptCount val="5"/>
                <c:pt idx="0">
                  <c:v>Bands 1 (&amp; under) 2,3 &amp; 4</c:v>
                </c:pt>
                <c:pt idx="1">
                  <c:v>Bands 5,6 &amp; 7</c:v>
                </c:pt>
                <c:pt idx="2">
                  <c:v>Bands 8a &amp; 8b</c:v>
                </c:pt>
                <c:pt idx="3">
                  <c:v>Bands 8c, 8d, 9 &amp; VSM</c:v>
                </c:pt>
                <c:pt idx="4">
                  <c:v>Medical &amp; Dental</c:v>
                </c:pt>
              </c:strCache>
            </c:strRef>
          </c:cat>
          <c:val>
            <c:numRef>
              <c:f>Sheet2!$F$87:$F$91</c:f>
              <c:numCache>
                <c:formatCode>0.0%</c:formatCode>
                <c:ptCount val="5"/>
                <c:pt idx="0">
                  <c:v>8.5999999999999993E-2</c:v>
                </c:pt>
                <c:pt idx="1">
                  <c:v>6.2E-2</c:v>
                </c:pt>
                <c:pt idx="2">
                  <c:v>5.5E-2</c:v>
                </c:pt>
                <c:pt idx="3">
                  <c:v>3.9E-2</c:v>
                </c:pt>
                <c:pt idx="4">
                  <c:v>3.2000000000000001E-2</c:v>
                </c:pt>
              </c:numCache>
            </c:numRef>
          </c:val>
          <c:extLst>
            <c:ext xmlns:c16="http://schemas.microsoft.com/office/drawing/2014/chart" uri="{C3380CC4-5D6E-409C-BE32-E72D297353CC}">
              <c16:uniqueId val="{00000003-21A3-41CF-BE6D-01C0925485E6}"/>
            </c:ext>
          </c:extLst>
        </c:ser>
        <c:dLbls>
          <c:showLegendKey val="0"/>
          <c:showVal val="0"/>
          <c:showCatName val="0"/>
          <c:showSerName val="0"/>
          <c:showPercent val="0"/>
          <c:showBubbleSize val="0"/>
        </c:dLbls>
        <c:gapWidth val="182"/>
        <c:axId val="579277176"/>
        <c:axId val="579276096"/>
      </c:barChart>
      <c:catAx>
        <c:axId val="579277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79276096"/>
        <c:crosses val="autoZero"/>
        <c:auto val="1"/>
        <c:lblAlgn val="ctr"/>
        <c:lblOffset val="100"/>
        <c:noMultiLvlLbl val="0"/>
      </c:catAx>
      <c:valAx>
        <c:axId val="579276096"/>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79277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Sheet2!$C$112</c:f>
              <c:strCache>
                <c:ptCount val="1"/>
                <c:pt idx="0">
                  <c:v>Relative likelihood of disabled staff compared to non disabled staff being appointed from shortlisting across all posts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Sheet2!$B$113:$B$120</c:f>
              <c:numCache>
                <c:formatCode>General</c:formatCode>
                <c:ptCount val="8"/>
                <c:pt idx="0">
                  <c:v>2019</c:v>
                </c:pt>
                <c:pt idx="1">
                  <c:v>2020</c:v>
                </c:pt>
                <c:pt idx="2">
                  <c:v>2021</c:v>
                </c:pt>
                <c:pt idx="3">
                  <c:v>2022</c:v>
                </c:pt>
                <c:pt idx="4">
                  <c:v>2023</c:v>
                </c:pt>
                <c:pt idx="5">
                  <c:v>2024</c:v>
                </c:pt>
                <c:pt idx="6">
                  <c:v>2025</c:v>
                </c:pt>
                <c:pt idx="7">
                  <c:v>2026</c:v>
                </c:pt>
              </c:numCache>
            </c:numRef>
          </c:cat>
          <c:val>
            <c:numRef>
              <c:f>Sheet2!$C$113:$C$120</c:f>
              <c:numCache>
                <c:formatCode>General</c:formatCode>
                <c:ptCount val="8"/>
                <c:pt idx="0">
                  <c:v>1.29</c:v>
                </c:pt>
                <c:pt idx="1">
                  <c:v>1.26</c:v>
                </c:pt>
                <c:pt idx="2">
                  <c:v>1.38</c:v>
                </c:pt>
                <c:pt idx="3">
                  <c:v>1.28</c:v>
                </c:pt>
                <c:pt idx="4">
                  <c:v>1.2</c:v>
                </c:pt>
                <c:pt idx="5">
                  <c:v>1.0900000000000001</c:v>
                </c:pt>
                <c:pt idx="6">
                  <c:v>1.05</c:v>
                </c:pt>
                <c:pt idx="7">
                  <c:v>1.01</c:v>
                </c:pt>
              </c:numCache>
            </c:numRef>
          </c:val>
          <c:smooth val="0"/>
          <c:extLst>
            <c:ext xmlns:c16="http://schemas.microsoft.com/office/drawing/2014/chart" uri="{C3380CC4-5D6E-409C-BE32-E72D297353CC}">
              <c16:uniqueId val="{00000000-F22E-47D9-BC95-CE0B52EBD597}"/>
            </c:ext>
          </c:extLst>
        </c:ser>
        <c:ser>
          <c:idx val="1"/>
          <c:order val="1"/>
          <c:tx>
            <c:strRef>
              <c:f>Sheet2!$D$112</c:f>
              <c:strCache>
                <c:ptCount val="1"/>
                <c:pt idx="0">
                  <c:v>Target</c:v>
                </c:pt>
              </c:strCache>
            </c:strRef>
          </c:tx>
          <c:spPr>
            <a:ln w="28575" cap="rnd">
              <a:solidFill>
                <a:schemeClr val="accent2"/>
              </a:solidFill>
              <a:round/>
            </a:ln>
            <a:effectLst/>
          </c:spPr>
          <c:marker>
            <c:symbol val="none"/>
          </c:marker>
          <c:cat>
            <c:numRef>
              <c:f>Sheet2!$B$113:$B$120</c:f>
              <c:numCache>
                <c:formatCode>General</c:formatCode>
                <c:ptCount val="8"/>
                <c:pt idx="0">
                  <c:v>2019</c:v>
                </c:pt>
                <c:pt idx="1">
                  <c:v>2020</c:v>
                </c:pt>
                <c:pt idx="2">
                  <c:v>2021</c:v>
                </c:pt>
                <c:pt idx="3">
                  <c:v>2022</c:v>
                </c:pt>
                <c:pt idx="4">
                  <c:v>2023</c:v>
                </c:pt>
                <c:pt idx="5">
                  <c:v>2024</c:v>
                </c:pt>
                <c:pt idx="6">
                  <c:v>2025</c:v>
                </c:pt>
                <c:pt idx="7">
                  <c:v>2026</c:v>
                </c:pt>
              </c:numCache>
            </c:numRef>
          </c:cat>
          <c:val>
            <c:numRef>
              <c:f>Sheet2!$D$113:$D$120</c:f>
              <c:numCache>
                <c:formatCode>General</c:formatCode>
                <c:ptCount val="8"/>
                <c:pt idx="0">
                  <c:v>1</c:v>
                </c:pt>
                <c:pt idx="1">
                  <c:v>1</c:v>
                </c:pt>
                <c:pt idx="2">
                  <c:v>1</c:v>
                </c:pt>
                <c:pt idx="3">
                  <c:v>1</c:v>
                </c:pt>
                <c:pt idx="4">
                  <c:v>1</c:v>
                </c:pt>
                <c:pt idx="5">
                  <c:v>1</c:v>
                </c:pt>
                <c:pt idx="6">
                  <c:v>1</c:v>
                </c:pt>
                <c:pt idx="7">
                  <c:v>1</c:v>
                </c:pt>
              </c:numCache>
            </c:numRef>
          </c:val>
          <c:smooth val="0"/>
          <c:extLst>
            <c:ext xmlns:c16="http://schemas.microsoft.com/office/drawing/2014/chart" uri="{C3380CC4-5D6E-409C-BE32-E72D297353CC}">
              <c16:uniqueId val="{00000001-F22E-47D9-BC95-CE0B52EBD597}"/>
            </c:ext>
          </c:extLst>
        </c:ser>
        <c:dLbls>
          <c:showLegendKey val="0"/>
          <c:showVal val="0"/>
          <c:showCatName val="0"/>
          <c:showSerName val="0"/>
          <c:showPercent val="0"/>
          <c:showBubbleSize val="0"/>
        </c:dLbls>
        <c:smooth val="0"/>
        <c:axId val="578171088"/>
        <c:axId val="578167488"/>
      </c:lineChart>
      <c:catAx>
        <c:axId val="578171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78167488"/>
        <c:crosses val="autoZero"/>
        <c:auto val="1"/>
        <c:lblAlgn val="ctr"/>
        <c:lblOffset val="100"/>
        <c:noMultiLvlLbl val="0"/>
      </c:catAx>
      <c:valAx>
        <c:axId val="578167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78171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50000"/>
          <a:lumOff val="50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Sheet2!$C$128</c:f>
              <c:strCache>
                <c:ptCount val="1"/>
                <c:pt idx="0">
                  <c:v>Relative likelihood of disabled staff entering the formal capability process compared to non disabled staff </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Sheet2!$B$129:$B$136</c:f>
              <c:numCache>
                <c:formatCode>General</c:formatCode>
                <c:ptCount val="8"/>
                <c:pt idx="0">
                  <c:v>2019</c:v>
                </c:pt>
                <c:pt idx="1">
                  <c:v>2020</c:v>
                </c:pt>
                <c:pt idx="2">
                  <c:v>2021</c:v>
                </c:pt>
                <c:pt idx="3">
                  <c:v>2022</c:v>
                </c:pt>
                <c:pt idx="4">
                  <c:v>2023</c:v>
                </c:pt>
                <c:pt idx="5">
                  <c:v>2024</c:v>
                </c:pt>
                <c:pt idx="6">
                  <c:v>2025</c:v>
                </c:pt>
                <c:pt idx="7">
                  <c:v>2026</c:v>
                </c:pt>
              </c:numCache>
            </c:numRef>
          </c:cat>
          <c:val>
            <c:numRef>
              <c:f>Sheet2!$C$129:$C$136</c:f>
              <c:numCache>
                <c:formatCode>General</c:formatCode>
                <c:ptCount val="8"/>
                <c:pt idx="0">
                  <c:v>17.07</c:v>
                </c:pt>
                <c:pt idx="1">
                  <c:v>0</c:v>
                </c:pt>
                <c:pt idx="2">
                  <c:v>0</c:v>
                </c:pt>
                <c:pt idx="3">
                  <c:v>8.1</c:v>
                </c:pt>
                <c:pt idx="4">
                  <c:v>0</c:v>
                </c:pt>
                <c:pt idx="5">
                  <c:v>0</c:v>
                </c:pt>
                <c:pt idx="6">
                  <c:v>5.6</c:v>
                </c:pt>
                <c:pt idx="7">
                  <c:v>3.5</c:v>
                </c:pt>
              </c:numCache>
            </c:numRef>
          </c:val>
          <c:smooth val="0"/>
          <c:extLst>
            <c:ext xmlns:c16="http://schemas.microsoft.com/office/drawing/2014/chart" uri="{C3380CC4-5D6E-409C-BE32-E72D297353CC}">
              <c16:uniqueId val="{00000000-A83D-4354-B3C8-E8DCF85CCEDB}"/>
            </c:ext>
          </c:extLst>
        </c:ser>
        <c:ser>
          <c:idx val="1"/>
          <c:order val="1"/>
          <c:tx>
            <c:strRef>
              <c:f>Sheet2!$D$128</c:f>
              <c:strCache>
                <c:ptCount val="1"/>
                <c:pt idx="0">
                  <c:v>Target</c:v>
                </c:pt>
              </c:strCache>
            </c:strRef>
          </c:tx>
          <c:spPr>
            <a:ln w="28575" cap="rnd">
              <a:solidFill>
                <a:schemeClr val="accent2"/>
              </a:solidFill>
              <a:round/>
            </a:ln>
            <a:effectLst/>
          </c:spPr>
          <c:marker>
            <c:symbol val="none"/>
          </c:marker>
          <c:cat>
            <c:numRef>
              <c:f>Sheet2!$B$129:$B$136</c:f>
              <c:numCache>
                <c:formatCode>General</c:formatCode>
                <c:ptCount val="8"/>
                <c:pt idx="0">
                  <c:v>2019</c:v>
                </c:pt>
                <c:pt idx="1">
                  <c:v>2020</c:v>
                </c:pt>
                <c:pt idx="2">
                  <c:v>2021</c:v>
                </c:pt>
                <c:pt idx="3">
                  <c:v>2022</c:v>
                </c:pt>
                <c:pt idx="4">
                  <c:v>2023</c:v>
                </c:pt>
                <c:pt idx="5">
                  <c:v>2024</c:v>
                </c:pt>
                <c:pt idx="6">
                  <c:v>2025</c:v>
                </c:pt>
                <c:pt idx="7">
                  <c:v>2026</c:v>
                </c:pt>
              </c:numCache>
            </c:numRef>
          </c:cat>
          <c:val>
            <c:numRef>
              <c:f>Sheet2!$D$129:$D$136</c:f>
              <c:numCache>
                <c:formatCode>General</c:formatCode>
                <c:ptCount val="8"/>
                <c:pt idx="0">
                  <c:v>1</c:v>
                </c:pt>
                <c:pt idx="1">
                  <c:v>1</c:v>
                </c:pt>
                <c:pt idx="2">
                  <c:v>1</c:v>
                </c:pt>
                <c:pt idx="3">
                  <c:v>1</c:v>
                </c:pt>
                <c:pt idx="4">
                  <c:v>1</c:v>
                </c:pt>
                <c:pt idx="5">
                  <c:v>1</c:v>
                </c:pt>
                <c:pt idx="6">
                  <c:v>1</c:v>
                </c:pt>
                <c:pt idx="7">
                  <c:v>1</c:v>
                </c:pt>
              </c:numCache>
            </c:numRef>
          </c:val>
          <c:smooth val="0"/>
          <c:extLst>
            <c:ext xmlns:c16="http://schemas.microsoft.com/office/drawing/2014/chart" uri="{C3380CC4-5D6E-409C-BE32-E72D297353CC}">
              <c16:uniqueId val="{00000001-A83D-4354-B3C8-E8DCF85CCEDB}"/>
            </c:ext>
          </c:extLst>
        </c:ser>
        <c:dLbls>
          <c:showLegendKey val="0"/>
          <c:showVal val="0"/>
          <c:showCatName val="0"/>
          <c:showSerName val="0"/>
          <c:showPercent val="0"/>
          <c:showBubbleSize val="0"/>
        </c:dLbls>
        <c:smooth val="0"/>
        <c:axId val="565706544"/>
        <c:axId val="565704744"/>
      </c:lineChart>
      <c:catAx>
        <c:axId val="565706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65704744"/>
        <c:crosses val="autoZero"/>
        <c:auto val="1"/>
        <c:lblAlgn val="ctr"/>
        <c:lblOffset val="100"/>
        <c:noMultiLvlLbl val="0"/>
      </c:catAx>
      <c:valAx>
        <c:axId val="565704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65706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ee5ecc-203c-4477-90cf-8b3b4e89b3a5">
      <Terms xmlns="http://schemas.microsoft.com/office/infopath/2007/PartnerControls"/>
    </lcf76f155ced4ddcb4097134ff3c332f>
    <AnnualLeave202627AngeliqueTaylor0 xmlns="c8ee5ecc-203c-4477-90cf-8b3b4e89b3a5" xsi:nil="true"/>
    <TaxCatchAll xmlns="9eecc386-affe-48f1-864e-da614db689d8" xsi:nil="true"/>
    <AnnualLeave202627AngeliqueTaylor xmlns="c8ee5ecc-203c-4477-90cf-8b3b4e89b3a5">
      <UserInfo>
        <DisplayName/>
        <AccountId xsi:nil="true"/>
        <AccountType/>
      </UserInfo>
    </AnnualLeave202627AngeliqueTaylo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7612D78AE05042B6DC19A821762A39" ma:contentTypeVersion="20" ma:contentTypeDescription="Create a new document." ma:contentTypeScope="" ma:versionID="b1afc9967ecd9a90fb400ffc995a71e1">
  <xsd:schema xmlns:xsd="http://www.w3.org/2001/XMLSchema" xmlns:xs="http://www.w3.org/2001/XMLSchema" xmlns:p="http://schemas.microsoft.com/office/2006/metadata/properties" xmlns:ns2="c8ee5ecc-203c-4477-90cf-8b3b4e89b3a5" xmlns:ns3="9eecc386-affe-48f1-864e-da614db689d8" targetNamespace="http://schemas.microsoft.com/office/2006/metadata/properties" ma:root="true" ma:fieldsID="3fb36fcad5f4776a1ae5c7fb668bb61a" ns2:_="" ns3:_="">
    <xsd:import namespace="c8ee5ecc-203c-4477-90cf-8b3b4e89b3a5"/>
    <xsd:import namespace="9eecc386-affe-48f1-864e-da614db689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AnnualLeave202627AngeliqueTaylor" minOccurs="0"/>
                <xsd:element ref="ns2:AnnualLeave202627AngeliqueTaylo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e5ecc-203c-4477-90cf-8b3b4e89b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a6162c-3b63-4970-bef6-9a78f6558ac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AnnualLeave202627AngeliqueTaylor" ma:index="24" nillable="true" ma:displayName="Annual Leave 202627Angelique Taylor" ma:format="Dropdown" ma:list="UserInfo" ma:SharePointGroup="0" ma:internalName="AnnualLeave202627AngeliqueTayl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nnualLeave202627AngeliqueTaylor0" ma:index="25" nillable="true" ma:displayName="Annual Leave 202627 Angelique Taylor" ma:format="Dropdown" ma:internalName="AnnualLeave202627AngeliqueTaylo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ecc386-affe-48f1-864e-da614db689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216f589-5418-4c1e-823a-9782cbf410a4}" ma:internalName="TaxCatchAll" ma:showField="CatchAllData" ma:web="9eecc386-affe-48f1-864e-da614db68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853659-145D-4199-AC7D-2742ADC62658}">
  <ds:schemaRefs>
    <ds:schemaRef ds:uri="http://schemas.microsoft.com/office/2006/metadata/properties"/>
    <ds:schemaRef ds:uri="http://schemas.microsoft.com/office/infopath/2007/PartnerControls"/>
    <ds:schemaRef ds:uri="c8ee5ecc-203c-4477-90cf-8b3b4e89b3a5"/>
    <ds:schemaRef ds:uri="9eecc386-affe-48f1-864e-da614db689d8"/>
  </ds:schemaRefs>
</ds:datastoreItem>
</file>

<file path=customXml/itemProps2.xml><?xml version="1.0" encoding="utf-8"?>
<ds:datastoreItem xmlns:ds="http://schemas.openxmlformats.org/officeDocument/2006/customXml" ds:itemID="{6779A332-690F-4746-B93E-70B3BADBA5F4}">
  <ds:schemaRefs>
    <ds:schemaRef ds:uri="http://schemas.openxmlformats.org/officeDocument/2006/bibliography"/>
  </ds:schemaRefs>
</ds:datastoreItem>
</file>

<file path=customXml/itemProps3.xml><?xml version="1.0" encoding="utf-8"?>
<ds:datastoreItem xmlns:ds="http://schemas.openxmlformats.org/officeDocument/2006/customXml" ds:itemID="{2B2E2A95-FE5B-4415-B286-2B21A8250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ee5ecc-203c-4477-90cf-8b3b4e89b3a5"/>
    <ds:schemaRef ds:uri="9eecc386-affe-48f1-864e-da614db68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854A9D-C2CD-43C1-BF36-3AEA49292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UHNM</dc:creator>
  <cp:keywords/>
  <dc:description/>
  <cp:lastModifiedBy>Lees, Charlotte (RJE) UHNM</cp:lastModifiedBy>
  <cp:revision>4</cp:revision>
  <cp:lastPrinted>2026-09-17T12:24:00Z</cp:lastPrinted>
  <dcterms:created xsi:type="dcterms:W3CDTF">2026-10-08T13:24:00Z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0x010100157612D78AE05042B6DC19A821762A39</vt:lpwstr>
  </property>
  <property fmtid="{D5CDD505-2E9C-101B-9397-08002B2CF9AE}" pid="3" name="MediaServiceImageTags">
    <vt:lpwstr/>
  </property>
</Properties>
</file>