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F0" w:rsidRPr="00DC17F0" w:rsidRDefault="00DC17F0" w:rsidP="00DC17F0">
      <w:pPr>
        <w:spacing w:after="0" w:line="240" w:lineRule="auto"/>
        <w:jc w:val="right"/>
        <w:rPr>
          <w:rFonts w:ascii="Arial" w:hAnsi="Arial"/>
          <w:lang w:val="en-US"/>
        </w:rPr>
      </w:pPr>
      <w:bookmarkStart w:id="0" w:name="_GoBack"/>
      <w:bookmarkEnd w:id="0"/>
      <w:r w:rsidRPr="00DC17F0">
        <w:rPr>
          <w:rFonts w:ascii="Arial" w:hAnsi="Arial"/>
          <w:b/>
          <w:noProof/>
          <w:lang w:eastAsia="en-GB"/>
        </w:rPr>
        <w:drawing>
          <wp:inline distT="0" distB="0" distL="0" distR="0" wp14:anchorId="6F09071F" wp14:editId="48631604">
            <wp:extent cx="5391150" cy="514350"/>
            <wp:effectExtent l="0" t="0" r="0" b="0"/>
            <wp:docPr id="3" name="Picture 20" descr="Z:\Board Secretary\Claire Rylands\Rebranding Workstream\Logo Pack\Uni Hosp of N Midlands c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Z:\Board Secretary\Claire Rylands\Rebranding Workstream\Logo Pack\Uni Hosp of N Midlands c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F0" w:rsidRPr="00DC17F0" w:rsidRDefault="00DC17F0" w:rsidP="00DC17F0">
      <w:pPr>
        <w:spacing w:after="0" w:line="240" w:lineRule="auto"/>
        <w:rPr>
          <w:rFonts w:ascii="Arial" w:hAnsi="Arial"/>
          <w:lang w:val="en-US"/>
        </w:rPr>
      </w:pPr>
    </w:p>
    <w:p w:rsidR="00DC17F0" w:rsidRPr="00DC17F0" w:rsidRDefault="00DC17F0" w:rsidP="00DC17F0">
      <w:pPr>
        <w:spacing w:after="0" w:line="240" w:lineRule="auto"/>
        <w:rPr>
          <w:rFonts w:ascii="Arial" w:hAnsi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3401"/>
      </w:tblGrid>
      <w:tr w:rsidR="00DC17F0" w:rsidRPr="00DC17F0" w:rsidTr="00977193">
        <w:tc>
          <w:tcPr>
            <w:tcW w:w="5264" w:type="dxa"/>
          </w:tcPr>
          <w:p w:rsidR="00DC17F0" w:rsidRPr="00DC17F0" w:rsidRDefault="00DC17F0" w:rsidP="00DC17F0">
            <w:pPr>
              <w:tabs>
                <w:tab w:val="left" w:pos="6863"/>
              </w:tabs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064B5" wp14:editId="533431A5">
                  <wp:extent cx="4486275" cy="8071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C8B5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561" cy="80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b/>
                <w:color w:val="4F81BD" w:themeColor="accent1"/>
                <w:sz w:val="18"/>
              </w:rPr>
            </w:pPr>
            <w:r w:rsidRPr="00DC17F0">
              <w:rPr>
                <w:rFonts w:cs="Arial"/>
                <w:b/>
                <w:color w:val="4F81BD" w:themeColor="accent1"/>
                <w:sz w:val="18"/>
              </w:rPr>
              <w:t>Royal Stoke University Hospital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b/>
                <w:sz w:val="18"/>
              </w:rPr>
            </w:pPr>
            <w:r w:rsidRPr="00DC17F0">
              <w:rPr>
                <w:rFonts w:cs="Arial"/>
                <w:b/>
                <w:sz w:val="18"/>
              </w:rPr>
              <w:t>Macmillan Specialist Palliative Care Team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Room MO55 Outpatients 3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Newcastle Road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Stoke-on-Trent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Staffordshire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ST4 6QG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  <w:sz w:val="18"/>
              </w:rPr>
            </w:pPr>
            <w:r w:rsidRPr="00DC17F0">
              <w:rPr>
                <w:rFonts w:cs="Arial"/>
                <w:sz w:val="18"/>
              </w:rPr>
              <w:t>Tel: 01782 674029</w:t>
            </w:r>
          </w:p>
          <w:p w:rsidR="00DC17F0" w:rsidRPr="00DC17F0" w:rsidRDefault="00DC17F0" w:rsidP="00DC17F0">
            <w:pPr>
              <w:tabs>
                <w:tab w:val="left" w:pos="6863"/>
              </w:tabs>
              <w:jc w:val="right"/>
              <w:rPr>
                <w:rFonts w:cs="Arial"/>
              </w:rPr>
            </w:pPr>
          </w:p>
        </w:tc>
      </w:tr>
    </w:tbl>
    <w:p w:rsidR="00951A28" w:rsidRDefault="00951A28" w:rsidP="00DC17F0">
      <w:pPr>
        <w:jc w:val="right"/>
      </w:pPr>
    </w:p>
    <w:p w:rsidR="00FC4CC3" w:rsidRPr="00951A28" w:rsidRDefault="00BE4F4A">
      <w:pPr>
        <w:rPr>
          <w:sz w:val="24"/>
          <w:szCs w:val="24"/>
        </w:rPr>
      </w:pPr>
      <w:r w:rsidRPr="00951A28">
        <w:rPr>
          <w:sz w:val="24"/>
          <w:szCs w:val="24"/>
        </w:rPr>
        <w:t>Dear Community Colleague,</w:t>
      </w:r>
    </w:p>
    <w:p w:rsidR="00144628" w:rsidRDefault="00144628" w:rsidP="00144628">
      <w:pPr>
        <w:rPr>
          <w:sz w:val="24"/>
          <w:szCs w:val="24"/>
        </w:rPr>
      </w:pPr>
      <w:r>
        <w:rPr>
          <w:sz w:val="24"/>
          <w:szCs w:val="24"/>
        </w:rPr>
        <w:t>We have recently piloted the GREAT acronym</w:t>
      </w:r>
      <w:r w:rsidR="00C85377">
        <w:rPr>
          <w:sz w:val="24"/>
          <w:szCs w:val="24"/>
        </w:rPr>
        <w:t xml:space="preserve"> in discharge letters for end of life/palliative care patients</w:t>
      </w:r>
      <w:r>
        <w:rPr>
          <w:sz w:val="24"/>
          <w:szCs w:val="24"/>
        </w:rPr>
        <w:t xml:space="preserve"> (poster attached) and </w:t>
      </w:r>
      <w:r w:rsidR="00C85377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are </w:t>
      </w:r>
      <w:r w:rsidR="00951A28">
        <w:rPr>
          <w:sz w:val="24"/>
          <w:szCs w:val="24"/>
        </w:rPr>
        <w:t>writ</w:t>
      </w:r>
      <w:r>
        <w:rPr>
          <w:sz w:val="24"/>
          <w:szCs w:val="24"/>
        </w:rPr>
        <w:t>ing</w:t>
      </w:r>
      <w:r w:rsidR="00951A28">
        <w:rPr>
          <w:sz w:val="24"/>
          <w:szCs w:val="24"/>
        </w:rPr>
        <w:t xml:space="preserve"> to inform you that </w:t>
      </w:r>
      <w:r w:rsidR="00931174" w:rsidRPr="00951A28">
        <w:rPr>
          <w:sz w:val="24"/>
          <w:szCs w:val="24"/>
        </w:rPr>
        <w:t>that</w:t>
      </w:r>
      <w:r w:rsidR="00BE4F4A" w:rsidRPr="00951A28">
        <w:rPr>
          <w:sz w:val="24"/>
          <w:szCs w:val="24"/>
        </w:rPr>
        <w:t xml:space="preserve"> we are </w:t>
      </w:r>
      <w:r w:rsidR="00931174" w:rsidRPr="00951A28">
        <w:rPr>
          <w:sz w:val="24"/>
          <w:szCs w:val="24"/>
        </w:rPr>
        <w:t xml:space="preserve">now </w:t>
      </w:r>
      <w:r w:rsidR="00BE4F4A" w:rsidRPr="00951A28">
        <w:rPr>
          <w:sz w:val="24"/>
          <w:szCs w:val="24"/>
        </w:rPr>
        <w:t xml:space="preserve">planning to roll </w:t>
      </w:r>
      <w:r>
        <w:rPr>
          <w:sz w:val="24"/>
          <w:szCs w:val="24"/>
        </w:rPr>
        <w:t xml:space="preserve">this </w:t>
      </w:r>
      <w:r w:rsidR="00BE4F4A" w:rsidRPr="00951A28">
        <w:rPr>
          <w:sz w:val="24"/>
          <w:szCs w:val="24"/>
        </w:rPr>
        <w:t>out across</w:t>
      </w:r>
      <w:r w:rsidR="00460467" w:rsidRPr="00951A28">
        <w:rPr>
          <w:sz w:val="24"/>
          <w:szCs w:val="24"/>
        </w:rPr>
        <w:t xml:space="preserve"> </w:t>
      </w:r>
      <w:r>
        <w:rPr>
          <w:sz w:val="24"/>
          <w:szCs w:val="24"/>
        </w:rPr>
        <w:t>UHNM</w:t>
      </w:r>
      <w:r w:rsidR="00C85377">
        <w:rPr>
          <w:sz w:val="24"/>
          <w:szCs w:val="24"/>
        </w:rPr>
        <w:t>. GREAT was developed by The Dudley G</w:t>
      </w:r>
      <w:r w:rsidR="00C85377" w:rsidRPr="00951A28">
        <w:rPr>
          <w:sz w:val="24"/>
          <w:szCs w:val="24"/>
        </w:rPr>
        <w:t xml:space="preserve">roup </w:t>
      </w:r>
      <w:r w:rsidR="00C85377">
        <w:rPr>
          <w:sz w:val="24"/>
          <w:szCs w:val="24"/>
        </w:rPr>
        <w:t>of Hospitals and</w:t>
      </w:r>
      <w:r w:rsidR="00C85377" w:rsidRPr="00951A28">
        <w:rPr>
          <w:sz w:val="24"/>
          <w:szCs w:val="24"/>
        </w:rPr>
        <w:t xml:space="preserve"> has proved successful in improving communication between </w:t>
      </w:r>
      <w:r w:rsidR="00C85377">
        <w:rPr>
          <w:sz w:val="24"/>
          <w:szCs w:val="24"/>
        </w:rPr>
        <w:t>secondary and primary</w:t>
      </w:r>
      <w:r w:rsidR="00C85377" w:rsidRPr="00951A28">
        <w:rPr>
          <w:sz w:val="24"/>
          <w:szCs w:val="24"/>
        </w:rPr>
        <w:t xml:space="preserve"> care</w:t>
      </w:r>
      <w:r w:rsidR="00C85377">
        <w:rPr>
          <w:sz w:val="24"/>
          <w:szCs w:val="24"/>
        </w:rPr>
        <w:t xml:space="preserve"> and is now used in a number of hospitals across the UK</w:t>
      </w:r>
      <w:r w:rsidR="00C85377" w:rsidRPr="00951A28">
        <w:rPr>
          <w:sz w:val="24"/>
          <w:szCs w:val="24"/>
        </w:rPr>
        <w:t xml:space="preserve">.  </w:t>
      </w:r>
    </w:p>
    <w:p w:rsidR="00144628" w:rsidRDefault="00144628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GREAT</w:t>
      </w:r>
      <w:r>
        <w:rPr>
          <w:sz w:val="24"/>
          <w:szCs w:val="24"/>
        </w:rPr>
        <w:t xml:space="preserve"> stands for :</w:t>
      </w:r>
    </w:p>
    <w:p w:rsidR="00144628" w:rsidRDefault="00144628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G</w:t>
      </w:r>
      <w:r w:rsidRPr="00C85377">
        <w:rPr>
          <w:sz w:val="24"/>
          <w:szCs w:val="24"/>
        </w:rPr>
        <w:t>SF</w:t>
      </w:r>
      <w:r>
        <w:rPr>
          <w:sz w:val="24"/>
          <w:szCs w:val="24"/>
        </w:rPr>
        <w:t xml:space="preserve"> - Should the patient be included on your GSF register</w:t>
      </w:r>
      <w:r w:rsidR="00C85377">
        <w:rPr>
          <w:sz w:val="24"/>
          <w:szCs w:val="24"/>
        </w:rPr>
        <w:t>?</w:t>
      </w:r>
    </w:p>
    <w:p w:rsidR="00144628" w:rsidRDefault="00144628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R</w:t>
      </w:r>
      <w:r w:rsidRPr="00C85377">
        <w:rPr>
          <w:sz w:val="24"/>
          <w:szCs w:val="24"/>
        </w:rPr>
        <w:t xml:space="preserve">esuscitation status </w:t>
      </w:r>
      <w:r>
        <w:rPr>
          <w:sz w:val="24"/>
          <w:szCs w:val="24"/>
        </w:rPr>
        <w:t>– Does the patient have a DNACPR form</w:t>
      </w:r>
      <w:r w:rsidR="00C85377">
        <w:rPr>
          <w:sz w:val="24"/>
          <w:szCs w:val="24"/>
        </w:rPr>
        <w:t>?</w:t>
      </w:r>
    </w:p>
    <w:p w:rsidR="00144628" w:rsidRDefault="00144628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E</w:t>
      </w:r>
      <w:r>
        <w:rPr>
          <w:sz w:val="24"/>
          <w:szCs w:val="24"/>
        </w:rPr>
        <w:t>nd of life medications – Have the end of life medications been prescribed for discharge</w:t>
      </w:r>
      <w:r w:rsidR="00C85377">
        <w:rPr>
          <w:sz w:val="24"/>
          <w:szCs w:val="24"/>
        </w:rPr>
        <w:t>?</w:t>
      </w:r>
    </w:p>
    <w:p w:rsidR="00144628" w:rsidRDefault="00144628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dvance care planning – Has the patient communicated </w:t>
      </w:r>
      <w:r w:rsidR="00667810">
        <w:rPr>
          <w:sz w:val="24"/>
          <w:szCs w:val="24"/>
        </w:rPr>
        <w:t>any</w:t>
      </w:r>
      <w:r>
        <w:rPr>
          <w:sz w:val="24"/>
          <w:szCs w:val="24"/>
        </w:rPr>
        <w:t xml:space="preserve"> preferences </w:t>
      </w:r>
      <w:r w:rsidR="00667810">
        <w:rPr>
          <w:sz w:val="24"/>
          <w:szCs w:val="24"/>
        </w:rPr>
        <w:t xml:space="preserve">regarding their end of life care </w:t>
      </w:r>
      <w:r>
        <w:rPr>
          <w:sz w:val="24"/>
          <w:szCs w:val="24"/>
        </w:rPr>
        <w:t>and do they have any advance care planning documents including a ReSPECT form</w:t>
      </w:r>
      <w:r w:rsidR="00C85377">
        <w:rPr>
          <w:sz w:val="24"/>
          <w:szCs w:val="24"/>
        </w:rPr>
        <w:t>?</w:t>
      </w:r>
    </w:p>
    <w:p w:rsidR="00C85377" w:rsidRDefault="00C85377" w:rsidP="00144628">
      <w:pPr>
        <w:rPr>
          <w:sz w:val="24"/>
          <w:szCs w:val="24"/>
        </w:rPr>
      </w:pPr>
      <w:r w:rsidRPr="00C85377">
        <w:rPr>
          <w:b/>
          <w:sz w:val="24"/>
          <w:szCs w:val="24"/>
        </w:rPr>
        <w:t>T</w:t>
      </w:r>
      <w:r>
        <w:rPr>
          <w:sz w:val="24"/>
          <w:szCs w:val="24"/>
        </w:rPr>
        <w:t>reatment escalation/limitation plan – Have any decisions been made regarding appropriateness of interventions such as future hospital admissions?</w:t>
      </w:r>
    </w:p>
    <w:p w:rsidR="00931174" w:rsidRPr="00951A28" w:rsidRDefault="005E6085" w:rsidP="00144628">
      <w:pPr>
        <w:rPr>
          <w:sz w:val="24"/>
          <w:szCs w:val="24"/>
        </w:rPr>
      </w:pPr>
      <w:r>
        <w:rPr>
          <w:sz w:val="24"/>
          <w:szCs w:val="24"/>
        </w:rPr>
        <w:t xml:space="preserve">The hospital e-discharge letter sent to </w:t>
      </w:r>
      <w:r w:rsidR="00C85377">
        <w:rPr>
          <w:sz w:val="24"/>
          <w:szCs w:val="24"/>
        </w:rPr>
        <w:t>you may now include a specific P</w:t>
      </w:r>
      <w:r>
        <w:rPr>
          <w:sz w:val="24"/>
          <w:szCs w:val="24"/>
        </w:rPr>
        <w:t xml:space="preserve">alliative </w:t>
      </w:r>
      <w:r w:rsidR="00C85377">
        <w:rPr>
          <w:sz w:val="24"/>
          <w:szCs w:val="24"/>
        </w:rPr>
        <w:t>C</w:t>
      </w:r>
      <w:r>
        <w:rPr>
          <w:sz w:val="24"/>
          <w:szCs w:val="24"/>
        </w:rPr>
        <w:t xml:space="preserve">are heading </w:t>
      </w:r>
      <w:r w:rsidR="00C85377">
        <w:rPr>
          <w:sz w:val="24"/>
          <w:szCs w:val="24"/>
        </w:rPr>
        <w:t>which will include the GREAT information</w:t>
      </w:r>
      <w:r>
        <w:rPr>
          <w:sz w:val="24"/>
          <w:szCs w:val="24"/>
        </w:rPr>
        <w:t xml:space="preserve">. </w:t>
      </w:r>
      <w:r w:rsidR="00C85377">
        <w:rPr>
          <w:sz w:val="24"/>
          <w:szCs w:val="24"/>
        </w:rPr>
        <w:t>T</w:t>
      </w:r>
      <w:r>
        <w:rPr>
          <w:sz w:val="24"/>
          <w:szCs w:val="24"/>
        </w:rPr>
        <w:t xml:space="preserve">he GREAT acronym does not appear on the patient’s letter. </w:t>
      </w:r>
      <w:r w:rsidR="00C85377">
        <w:rPr>
          <w:sz w:val="24"/>
          <w:szCs w:val="24"/>
        </w:rPr>
        <w:t>The GREAT</w:t>
      </w:r>
      <w:r>
        <w:rPr>
          <w:sz w:val="24"/>
          <w:szCs w:val="24"/>
        </w:rPr>
        <w:t xml:space="preserve"> information on the patient</w:t>
      </w:r>
      <w:r w:rsidR="00144628">
        <w:rPr>
          <w:sz w:val="24"/>
          <w:szCs w:val="24"/>
        </w:rPr>
        <w:t>’</w:t>
      </w:r>
      <w:r>
        <w:rPr>
          <w:sz w:val="24"/>
          <w:szCs w:val="24"/>
        </w:rPr>
        <w:t xml:space="preserve">s discharge letter should not be new to the patient, unless specified by the clinician. </w:t>
      </w:r>
      <w:r w:rsidR="00B45B89">
        <w:rPr>
          <w:sz w:val="24"/>
          <w:szCs w:val="24"/>
        </w:rPr>
        <w:t>There is further information about the GREAT acronym and ReS</w:t>
      </w:r>
      <w:r>
        <w:rPr>
          <w:sz w:val="24"/>
          <w:szCs w:val="24"/>
        </w:rPr>
        <w:t xml:space="preserve">PECT </w:t>
      </w:r>
      <w:r w:rsidR="00444431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on </w:t>
      </w:r>
      <w:r w:rsidR="00C85377">
        <w:rPr>
          <w:sz w:val="24"/>
          <w:szCs w:val="24"/>
        </w:rPr>
        <w:t>the UHNM website (need link)</w:t>
      </w:r>
      <w:r w:rsidR="00B45B89">
        <w:rPr>
          <w:sz w:val="24"/>
          <w:szCs w:val="24"/>
        </w:rPr>
        <w:t xml:space="preserve">. </w:t>
      </w:r>
      <w:r w:rsidR="00C85377">
        <w:rPr>
          <w:sz w:val="24"/>
          <w:szCs w:val="24"/>
        </w:rPr>
        <w:t xml:space="preserve">Please </w:t>
      </w:r>
      <w:r w:rsidR="00B45B89" w:rsidRPr="00951A28">
        <w:rPr>
          <w:sz w:val="24"/>
          <w:szCs w:val="24"/>
        </w:rPr>
        <w:t xml:space="preserve">feel free to contact us if you would like any further information.   </w:t>
      </w:r>
    </w:p>
    <w:p w:rsidR="00931174" w:rsidRDefault="00931174">
      <w:pPr>
        <w:rPr>
          <w:sz w:val="24"/>
          <w:szCs w:val="24"/>
        </w:rPr>
      </w:pPr>
      <w:r w:rsidRPr="00951A28">
        <w:rPr>
          <w:sz w:val="24"/>
          <w:szCs w:val="24"/>
        </w:rPr>
        <w:t>With kind regards</w:t>
      </w:r>
      <w:r w:rsidR="00DC17F0">
        <w:rPr>
          <w:sz w:val="24"/>
          <w:szCs w:val="24"/>
        </w:rPr>
        <w:t>,</w:t>
      </w:r>
    </w:p>
    <w:p w:rsidR="00DC17F0" w:rsidRDefault="00DC17F0" w:rsidP="00DC17F0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85377">
        <w:rPr>
          <w:sz w:val="24"/>
          <w:szCs w:val="24"/>
        </w:rPr>
        <w:t>harmaine Butcher and Fiona Read</w:t>
      </w:r>
      <w:r>
        <w:rPr>
          <w:sz w:val="24"/>
          <w:szCs w:val="24"/>
        </w:rPr>
        <w:t xml:space="preserve"> </w:t>
      </w:r>
    </w:p>
    <w:p w:rsidR="00DC17F0" w:rsidRPr="00951A28" w:rsidRDefault="00DC17F0" w:rsidP="00DC17F0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Hospital Speciali</w:t>
      </w:r>
      <w:r w:rsidR="00C85377">
        <w:rPr>
          <w:sz w:val="24"/>
          <w:szCs w:val="24"/>
        </w:rPr>
        <w:t>st Palliative Care Nurses</w:t>
      </w:r>
    </w:p>
    <w:p w:rsidR="00DC17F0" w:rsidRDefault="00DC17F0">
      <w:pPr>
        <w:rPr>
          <w:sz w:val="24"/>
          <w:szCs w:val="24"/>
        </w:rPr>
      </w:pPr>
    </w:p>
    <w:p w:rsidR="00931174" w:rsidRPr="00951A28" w:rsidRDefault="00DC17F0" w:rsidP="00DC17F0">
      <w:pPr>
        <w:jc w:val="right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C35BCE2" wp14:editId="549BFB8C">
            <wp:extent cx="1981477" cy="1314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2E0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74" w:rsidRPr="00951A28" w:rsidSect="00951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4A"/>
    <w:rsid w:val="00144628"/>
    <w:rsid w:val="002D2D44"/>
    <w:rsid w:val="002E48A2"/>
    <w:rsid w:val="00444431"/>
    <w:rsid w:val="00460467"/>
    <w:rsid w:val="004C39FC"/>
    <w:rsid w:val="005E6085"/>
    <w:rsid w:val="00667810"/>
    <w:rsid w:val="007A107F"/>
    <w:rsid w:val="00931174"/>
    <w:rsid w:val="00951A28"/>
    <w:rsid w:val="00A4649A"/>
    <w:rsid w:val="00B45B89"/>
    <w:rsid w:val="00BA6892"/>
    <w:rsid w:val="00BE4F4A"/>
    <w:rsid w:val="00C85377"/>
    <w:rsid w:val="00DC17F0"/>
    <w:rsid w:val="00EE7D60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7F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7F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Nicola (RJE) UHNM</dc:creator>
  <cp:lastModifiedBy>cantrm90</cp:lastModifiedBy>
  <cp:revision>2</cp:revision>
  <dcterms:created xsi:type="dcterms:W3CDTF">2020-06-09T10:01:00Z</dcterms:created>
  <dcterms:modified xsi:type="dcterms:W3CDTF">2020-06-09T10:01:00Z</dcterms:modified>
</cp:coreProperties>
</file>